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634E" w14:textId="77777777" w:rsidR="000D0194" w:rsidRPr="000D0194" w:rsidRDefault="000D0194" w:rsidP="000D0194">
      <w:pPr>
        <w:pStyle w:val="Overskrift1"/>
        <w:rPr>
          <w:sz w:val="72"/>
          <w:szCs w:val="72"/>
        </w:rPr>
      </w:pPr>
    </w:p>
    <w:p w14:paraId="0C4DB274" w14:textId="77777777" w:rsidR="000D0194" w:rsidRPr="000D0194" w:rsidRDefault="000D0194" w:rsidP="000D0194">
      <w:pPr>
        <w:pStyle w:val="Overskrift1"/>
        <w:spacing w:before="0" w:after="0"/>
        <w:jc w:val="center"/>
        <w:rPr>
          <w:color w:val="215E99" w:themeColor="text2" w:themeTint="BF"/>
          <w:sz w:val="72"/>
          <w:szCs w:val="72"/>
        </w:rPr>
      </w:pPr>
      <w:r w:rsidRPr="000D0194">
        <w:rPr>
          <w:color w:val="215E99" w:themeColor="text2" w:themeTint="BF"/>
          <w:sz w:val="72"/>
          <w:szCs w:val="72"/>
        </w:rPr>
        <w:t xml:space="preserve">Informasjon til skolen </w:t>
      </w:r>
    </w:p>
    <w:p w14:paraId="427AC0F7" w14:textId="77777777" w:rsidR="000D0194" w:rsidRPr="000D0194" w:rsidRDefault="000D0194" w:rsidP="000D0194">
      <w:pPr>
        <w:pStyle w:val="Overskrift1"/>
        <w:spacing w:before="0" w:after="0"/>
        <w:jc w:val="center"/>
        <w:rPr>
          <w:color w:val="215E99" w:themeColor="text2" w:themeTint="BF"/>
          <w:sz w:val="72"/>
          <w:szCs w:val="72"/>
        </w:rPr>
      </w:pPr>
      <w:r w:rsidRPr="000D0194">
        <w:rPr>
          <w:color w:val="215E99" w:themeColor="text2" w:themeTint="BF"/>
          <w:sz w:val="72"/>
          <w:szCs w:val="72"/>
        </w:rPr>
        <w:t xml:space="preserve">for elever med </w:t>
      </w:r>
    </w:p>
    <w:p w14:paraId="263D11AD" w14:textId="1BC3D2CD" w:rsidR="004C3868" w:rsidRDefault="000D0194" w:rsidP="000D0194">
      <w:pPr>
        <w:pStyle w:val="Overskrift1"/>
        <w:spacing w:before="0" w:after="0"/>
        <w:jc w:val="center"/>
        <w:rPr>
          <w:color w:val="215E99" w:themeColor="text2" w:themeTint="BF"/>
          <w:sz w:val="72"/>
          <w:szCs w:val="72"/>
        </w:rPr>
      </w:pPr>
      <w:proofErr w:type="spellStart"/>
      <w:r w:rsidRPr="000D0194">
        <w:rPr>
          <w:color w:val="215E99" w:themeColor="text2" w:themeTint="BF"/>
          <w:sz w:val="72"/>
          <w:szCs w:val="72"/>
        </w:rPr>
        <w:t>osteogenesis</w:t>
      </w:r>
      <w:proofErr w:type="spellEnd"/>
      <w:r w:rsidRPr="000D0194">
        <w:rPr>
          <w:color w:val="215E99" w:themeColor="text2" w:themeTint="BF"/>
          <w:sz w:val="72"/>
          <w:szCs w:val="72"/>
        </w:rPr>
        <w:t xml:space="preserve"> </w:t>
      </w:r>
      <w:proofErr w:type="spellStart"/>
      <w:r w:rsidRPr="000D0194">
        <w:rPr>
          <w:color w:val="215E99" w:themeColor="text2" w:themeTint="BF"/>
          <w:sz w:val="72"/>
          <w:szCs w:val="72"/>
        </w:rPr>
        <w:t>imperfecta</w:t>
      </w:r>
      <w:proofErr w:type="spellEnd"/>
    </w:p>
    <w:p w14:paraId="69995B3B" w14:textId="77777777" w:rsidR="000D0194" w:rsidRPr="000D0194" w:rsidRDefault="000D0194" w:rsidP="000D0194"/>
    <w:p w14:paraId="723D9D97" w14:textId="77777777" w:rsidR="000D0194" w:rsidRDefault="000D0194" w:rsidP="000D0194">
      <w:pPr>
        <w:spacing w:after="0"/>
      </w:pPr>
    </w:p>
    <w:p w14:paraId="020672F6" w14:textId="75207652" w:rsidR="000D0194" w:rsidRPr="000D0194" w:rsidRDefault="000D0194" w:rsidP="000D0194">
      <w:pPr>
        <w:pStyle w:val="Overskrift2"/>
        <w:ind w:left="708"/>
        <w:rPr>
          <w:sz w:val="36"/>
          <w:szCs w:val="36"/>
        </w:rPr>
      </w:pPr>
      <w:r w:rsidRPr="000D0194">
        <w:rPr>
          <w:sz w:val="36"/>
          <w:szCs w:val="36"/>
        </w:rPr>
        <w:t xml:space="preserve">Diagnoseinformasjon, inkludering og tilrettelegging, rutiner ved brudd og skader, </w:t>
      </w:r>
      <w:proofErr w:type="spellStart"/>
      <w:r w:rsidRPr="000D0194">
        <w:rPr>
          <w:sz w:val="36"/>
          <w:szCs w:val="36"/>
        </w:rPr>
        <w:t>nødkontakter</w:t>
      </w:r>
      <w:proofErr w:type="spellEnd"/>
      <w:r w:rsidRPr="000D0194">
        <w:rPr>
          <w:sz w:val="36"/>
          <w:szCs w:val="36"/>
        </w:rPr>
        <w:t>, evakueringsplan, fysisk aktivitet, skoleturer og kroppsøving</w:t>
      </w:r>
    </w:p>
    <w:p w14:paraId="3462663C" w14:textId="77777777" w:rsidR="000D0194" w:rsidRDefault="000D0194" w:rsidP="000D0194"/>
    <w:p w14:paraId="7C0DFE75" w14:textId="77777777" w:rsidR="000D0194" w:rsidRDefault="000D0194" w:rsidP="000D0194"/>
    <w:p w14:paraId="1D673C61" w14:textId="081FA203" w:rsidR="000D0194" w:rsidRDefault="000D0194" w:rsidP="000D0194">
      <w:pPr>
        <w:pStyle w:val="Overskrift3"/>
      </w:pPr>
      <w:r w:rsidRPr="000D0194">
        <w:t>Mal til bruk i samarbeid mellom hjem og skole</w:t>
      </w:r>
    </w:p>
    <w:p w14:paraId="311EACEF" w14:textId="77777777" w:rsidR="00122827" w:rsidRPr="00122827" w:rsidRDefault="00122827" w:rsidP="00122827"/>
    <w:p w14:paraId="5C2D3D45" w14:textId="77777777" w:rsidR="000D0194" w:rsidRDefault="000D0194" w:rsidP="000D0194">
      <w:pPr>
        <w:pStyle w:val="Overskrift3"/>
        <w:spacing w:before="0"/>
      </w:pPr>
      <w:r>
        <w:t xml:space="preserve">Utarbeidet av </w:t>
      </w:r>
      <w:r w:rsidRPr="000D0194">
        <w:t xml:space="preserve">Nasjonalt senter for sjeldne diagnoser, enhet Sunnaas </w:t>
      </w:r>
    </w:p>
    <w:p w14:paraId="2D667E27" w14:textId="77777777" w:rsidR="000D0194" w:rsidRDefault="000D0194" w:rsidP="000D0194">
      <w:pPr>
        <w:pStyle w:val="Overskrift3"/>
        <w:spacing w:before="0"/>
      </w:pPr>
      <w:r w:rsidRPr="000D0194">
        <w:t>(tidligere TRS kompetansesenter for sjeldne diagnoser),</w:t>
      </w:r>
    </w:p>
    <w:p w14:paraId="360000D9" w14:textId="4E946153" w:rsidR="000D0194" w:rsidRDefault="000D0194" w:rsidP="000D0194">
      <w:pPr>
        <w:pStyle w:val="Overskrift3"/>
        <w:spacing w:before="0"/>
      </w:pPr>
      <w:r w:rsidRPr="000D0194">
        <w:t xml:space="preserve"> i samarbeid med Norsk forening for </w:t>
      </w:r>
      <w:proofErr w:type="spellStart"/>
      <w:r w:rsidRPr="000D0194">
        <w:t>osteogenesis</w:t>
      </w:r>
      <w:proofErr w:type="spellEnd"/>
      <w:r w:rsidRPr="000D0194">
        <w:t xml:space="preserve"> </w:t>
      </w:r>
      <w:proofErr w:type="spellStart"/>
      <w:r w:rsidRPr="000D0194">
        <w:t>imperfecta</w:t>
      </w:r>
      <w:proofErr w:type="spellEnd"/>
    </w:p>
    <w:p w14:paraId="060B4136" w14:textId="638812F1" w:rsidR="000D0194" w:rsidRDefault="000B11CF" w:rsidP="000D0194">
      <w:pPr>
        <w:pStyle w:val="Overskrift3"/>
        <w:spacing w:before="0"/>
      </w:pPr>
      <w:r>
        <w:t>04.09</w:t>
      </w:r>
      <w:r w:rsidR="000D0194" w:rsidRPr="000D0194">
        <w:t>.2025</w:t>
      </w:r>
    </w:p>
    <w:p w14:paraId="1AE2A8DF" w14:textId="77777777" w:rsidR="000D0194" w:rsidRDefault="000D0194" w:rsidP="000D0194"/>
    <w:p w14:paraId="209115B6" w14:textId="77777777" w:rsidR="000D0194" w:rsidRDefault="000D0194" w:rsidP="000D0194"/>
    <w:p w14:paraId="4E0FA926" w14:textId="77777777" w:rsidR="000D0194" w:rsidRDefault="000D0194" w:rsidP="000D0194">
      <w:pPr>
        <w:pStyle w:val="Overskrift2"/>
      </w:pPr>
      <w:r>
        <w:t>Hensikt med malen</w:t>
      </w:r>
    </w:p>
    <w:p w14:paraId="49D8F5E3" w14:textId="201845B8" w:rsidR="000D0194" w:rsidRDefault="000D0194" w:rsidP="000D0194">
      <w:r>
        <w:t>Denne malen er tenkt å kunne fungere som et informasjons- og samarbeidsverktøy mellom elev, foreldre og skole og skolefritidsordning. Malen er ment som et utgangspunkt og må tilpasses behovene for den enkelte eleven.</w:t>
      </w:r>
      <w:r w:rsidR="002473E9">
        <w:t xml:space="preserve"> Last ned malen og lagre på egnet sted</w:t>
      </w:r>
      <w:r w:rsidR="005A1A24">
        <w:t>.</w:t>
      </w:r>
    </w:p>
    <w:p w14:paraId="40B62EA4" w14:textId="77777777" w:rsidR="000D0194" w:rsidRDefault="000D0194" w:rsidP="000D0194"/>
    <w:p w14:paraId="277ECA90" w14:textId="77777777" w:rsidR="000D0194" w:rsidRDefault="000D0194" w:rsidP="000D0194"/>
    <w:p w14:paraId="47E935D2" w14:textId="77777777" w:rsidR="000D0194" w:rsidRDefault="000D0194" w:rsidP="000D0194">
      <w:pPr>
        <w:pStyle w:val="Overskrift2"/>
      </w:pPr>
    </w:p>
    <w:p w14:paraId="11C736A9" w14:textId="74FA7862" w:rsidR="000D0194" w:rsidRDefault="000D0194" w:rsidP="000D0194">
      <w:pPr>
        <w:pStyle w:val="Overskrift2"/>
      </w:pPr>
      <w:r>
        <w:t xml:space="preserve">Kort om </w:t>
      </w:r>
      <w:proofErr w:type="spellStart"/>
      <w:r>
        <w:t>osteogenesis</w:t>
      </w:r>
      <w:proofErr w:type="spellEnd"/>
      <w:r>
        <w:t xml:space="preserve"> </w:t>
      </w:r>
      <w:proofErr w:type="spellStart"/>
      <w:r>
        <w:t>imperfecta</w:t>
      </w:r>
      <w:proofErr w:type="spellEnd"/>
    </w:p>
    <w:p w14:paraId="2288A732" w14:textId="77777777" w:rsidR="000D0194" w:rsidRDefault="000D0194" w:rsidP="000D0194">
      <w:proofErr w:type="spellStart"/>
      <w:r>
        <w:t>Osteogenesis</w:t>
      </w:r>
      <w:proofErr w:type="spellEnd"/>
      <w:r>
        <w:t xml:space="preserve"> </w:t>
      </w:r>
      <w:proofErr w:type="spellStart"/>
      <w:r>
        <w:t>Imperfecta</w:t>
      </w:r>
      <w:proofErr w:type="spellEnd"/>
      <w:r>
        <w:t xml:space="preserve"> (OI), også kalt «medfødt benskjørhet», er en gruppe genetiske bindevevssykdommer med stor variasjon i alvorlighetsgrad. Vanlige kjennetegn ved OI er økt bruddtendens, feilstillinger i rygg, armer og ben, overbevegelige ledd, blå bindehinner i øynene, nedsatt hørsel, tannforandringer og varierende grad av kortvoksthet. Skole og skolefritidsordning bør få informasjon om hvilken type OI eleven har og utfordringer for den enkelte eleven</w:t>
      </w:r>
    </w:p>
    <w:p w14:paraId="6F82ECAC" w14:textId="77777777" w:rsidR="000D0194" w:rsidRPr="007848C8" w:rsidRDefault="000D0194" w:rsidP="000D0194">
      <w:r w:rsidRPr="00044B73">
        <w:rPr>
          <w:noProof/>
        </w:rPr>
        <w:drawing>
          <wp:anchor distT="0" distB="0" distL="114300" distR="114300" simplePos="0" relativeHeight="251658240" behindDoc="0" locked="0" layoutInCell="1" allowOverlap="1" wp14:anchorId="4D29009B" wp14:editId="390909E2">
            <wp:simplePos x="0" y="0"/>
            <wp:positionH relativeFrom="margin">
              <wp:align>left</wp:align>
            </wp:positionH>
            <wp:positionV relativeFrom="paragraph">
              <wp:posOffset>3175</wp:posOffset>
            </wp:positionV>
            <wp:extent cx="1050290" cy="1050290"/>
            <wp:effectExtent l="0" t="0" r="0" b="0"/>
            <wp:wrapSquare wrapText="bothSides"/>
            <wp:docPr id="979923486" name="Bilde 1" descr="QR kode til mer informasjon om medisinske forhold ved 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23486" name="Bilde 1" descr="QR kode til mer informasjon om medisinske forhold ved O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290" cy="1050290"/>
                    </a:xfrm>
                    <a:prstGeom prst="rect">
                      <a:avLst/>
                    </a:prstGeom>
                  </pic:spPr>
                </pic:pic>
              </a:graphicData>
            </a:graphic>
            <wp14:sizeRelH relativeFrom="margin">
              <wp14:pctWidth>0</wp14:pctWidth>
            </wp14:sizeRelH>
            <wp14:sizeRelV relativeFrom="margin">
              <wp14:pctHeight>0</wp14:pctHeight>
            </wp14:sizeRelV>
          </wp:anchor>
        </w:drawing>
      </w:r>
    </w:p>
    <w:p w14:paraId="0CBE7594" w14:textId="77777777" w:rsidR="000D0194" w:rsidRPr="00CB0206" w:rsidRDefault="000D0194" w:rsidP="000D0194">
      <w:hyperlink r:id="rId11" w:history="1">
        <w:r w:rsidRPr="00CB0206">
          <w:rPr>
            <w:rStyle w:val="Hyperkobling"/>
          </w:rPr>
          <w:t xml:space="preserve">Du finner mer informasjon om OI på sidene til </w:t>
        </w:r>
        <w:r>
          <w:rPr>
            <w:rStyle w:val="Hyperkobling"/>
          </w:rPr>
          <w:t>Nasjonalt senter for sjeldne diagnoser, enhet Sunnaas</w:t>
        </w:r>
      </w:hyperlink>
    </w:p>
    <w:p w14:paraId="01B1623F" w14:textId="77777777" w:rsidR="000D0194" w:rsidRDefault="000D0194" w:rsidP="000D0194">
      <w:pPr>
        <w:rPr>
          <w:sz w:val="24"/>
          <w:szCs w:val="24"/>
        </w:rPr>
      </w:pPr>
    </w:p>
    <w:p w14:paraId="3CB29DBA" w14:textId="77777777" w:rsidR="000D0194" w:rsidRDefault="000D0194" w:rsidP="000D0194">
      <w:pPr>
        <w:pStyle w:val="Overskrift2"/>
      </w:pPr>
    </w:p>
    <w:p w14:paraId="0D12B633" w14:textId="58C29A9F" w:rsidR="000D0194" w:rsidRDefault="000D0194" w:rsidP="000D0194">
      <w:pPr>
        <w:pStyle w:val="Overskrift2"/>
      </w:pPr>
      <w:r>
        <w:t>Deltagelse og tilrettelegging i skolen for elever med OI</w:t>
      </w:r>
    </w:p>
    <w:p w14:paraId="21E4758F" w14:textId="77777777" w:rsidR="000D0194" w:rsidRDefault="000D0194" w:rsidP="000D0194">
      <w:pPr>
        <w:shd w:val="clear" w:color="auto" w:fill="FFFFFF" w:themeFill="background1"/>
        <w:rPr>
          <w:rFonts w:ascii="Roboto" w:eastAsia="Roboto" w:hAnsi="Roboto" w:cs="Roboto"/>
          <w:color w:val="111111"/>
          <w:sz w:val="21"/>
          <w:szCs w:val="21"/>
        </w:rPr>
      </w:pPr>
      <w:r w:rsidRPr="7B468658">
        <w:rPr>
          <w:rFonts w:ascii="Calibri" w:eastAsia="Calibri" w:hAnsi="Calibri" w:cs="Calibri"/>
          <w:color w:val="000000" w:themeColor="text1"/>
        </w:rPr>
        <w:t xml:space="preserve">Skolehverdagen må tilrettelegges slik at eleven kan delta sammen med de andre elevene, både i timer og friminutt. Læreren bør tidligst mulig kartlegge elevens interesser, forutsetninger og utfordringer. Som alle andre trenger elever med OI utfordringer. De må få prøve seg fram og finne egne løsninger. </w:t>
      </w:r>
    </w:p>
    <w:p w14:paraId="6E97A8A8" w14:textId="77777777" w:rsidR="00122827" w:rsidRDefault="000D0194" w:rsidP="000D0194">
      <w:pPr>
        <w:shd w:val="clear" w:color="auto" w:fill="FFFFFF" w:themeFill="background1"/>
        <w:rPr>
          <w:rFonts w:ascii="Calibri" w:eastAsia="Calibri" w:hAnsi="Calibri" w:cs="Calibri"/>
          <w:color w:val="000000" w:themeColor="text1"/>
        </w:rPr>
      </w:pPr>
      <w:r w:rsidRPr="7B468658">
        <w:rPr>
          <w:rFonts w:ascii="Calibri" w:eastAsia="Calibri" w:hAnsi="Calibri" w:cs="Calibri"/>
          <w:color w:val="000000" w:themeColor="text1"/>
        </w:rPr>
        <w:t xml:space="preserve">Tydelige regler for orden og samvær både ute og inne er nødvendig for at elever med OI skal ha et trygt læringsmiljø. </w:t>
      </w:r>
    </w:p>
    <w:p w14:paraId="7256B44C" w14:textId="77777777" w:rsidR="00122827" w:rsidRDefault="000D0194" w:rsidP="00122827">
      <w:pPr>
        <w:pStyle w:val="Listeavsnitt"/>
        <w:numPr>
          <w:ilvl w:val="0"/>
          <w:numId w:val="5"/>
        </w:numPr>
        <w:shd w:val="clear" w:color="auto" w:fill="FFFFFF" w:themeFill="background1"/>
        <w:rPr>
          <w:rFonts w:ascii="Calibri" w:eastAsia="Calibri" w:hAnsi="Calibri" w:cs="Calibri"/>
          <w:color w:val="000000" w:themeColor="text1"/>
        </w:rPr>
      </w:pPr>
      <w:r w:rsidRPr="00122827">
        <w:rPr>
          <w:rFonts w:ascii="Calibri" w:eastAsia="Calibri" w:hAnsi="Calibri" w:cs="Calibri"/>
          <w:color w:val="000000" w:themeColor="text1"/>
        </w:rPr>
        <w:t xml:space="preserve">Det må til enhver tid være ryddig i klasserom, gang og garderobe slik at det er fremkommelig for alle, og at det ikke er “snublefeller” som f.eks. sekker eller klær på gulvet. </w:t>
      </w:r>
    </w:p>
    <w:p w14:paraId="268EC9DD" w14:textId="77777777" w:rsidR="00122827" w:rsidRDefault="000D0194" w:rsidP="00122827">
      <w:pPr>
        <w:pStyle w:val="Listeavsnitt"/>
        <w:numPr>
          <w:ilvl w:val="0"/>
          <w:numId w:val="5"/>
        </w:numPr>
        <w:shd w:val="clear" w:color="auto" w:fill="FFFFFF" w:themeFill="background1"/>
        <w:rPr>
          <w:rFonts w:ascii="Calibri" w:eastAsia="Calibri" w:hAnsi="Calibri" w:cs="Calibri"/>
          <w:color w:val="000000" w:themeColor="text1"/>
        </w:rPr>
      </w:pPr>
      <w:r w:rsidRPr="00122827">
        <w:rPr>
          <w:rFonts w:ascii="Calibri" w:eastAsia="Calibri" w:hAnsi="Calibri" w:cs="Calibri"/>
          <w:color w:val="000000" w:themeColor="text1"/>
        </w:rPr>
        <w:t xml:space="preserve">Medelevene bør få informasjon så de forstår hvorfor det er viktig å følge regler om ikke å løpe i gangen, trenge seg forbi, dytte eller herje i lek. </w:t>
      </w:r>
    </w:p>
    <w:p w14:paraId="547EADCE" w14:textId="034FC6EB" w:rsidR="000D0194" w:rsidRPr="00122827" w:rsidRDefault="000D0194" w:rsidP="00122827">
      <w:pPr>
        <w:pStyle w:val="Listeavsnitt"/>
        <w:numPr>
          <w:ilvl w:val="0"/>
          <w:numId w:val="5"/>
        </w:numPr>
        <w:shd w:val="clear" w:color="auto" w:fill="FFFFFF" w:themeFill="background1"/>
        <w:rPr>
          <w:rFonts w:ascii="Calibri" w:eastAsia="Calibri" w:hAnsi="Calibri" w:cs="Calibri"/>
          <w:color w:val="000000" w:themeColor="text1"/>
        </w:rPr>
      </w:pPr>
      <w:r w:rsidRPr="00122827">
        <w:rPr>
          <w:rFonts w:ascii="Calibri" w:eastAsia="Calibri" w:hAnsi="Calibri" w:cs="Calibri"/>
          <w:color w:val="000000" w:themeColor="text1"/>
        </w:rPr>
        <w:t>Om vinteren kan det være aktuelt å salte og strø islagte uteområder.</w:t>
      </w:r>
    </w:p>
    <w:p w14:paraId="1ADE91A4" w14:textId="77777777" w:rsidR="000D0194" w:rsidRDefault="000D0194" w:rsidP="000D0194">
      <w:pPr>
        <w:shd w:val="clear" w:color="auto" w:fill="FFFFFF" w:themeFill="background1"/>
        <w:rPr>
          <w:rFonts w:ascii="Calibri" w:eastAsia="Calibri" w:hAnsi="Calibri" w:cs="Calibri"/>
          <w:color w:val="000000" w:themeColor="text1"/>
        </w:rPr>
      </w:pPr>
      <w:r w:rsidRPr="7B468658">
        <w:rPr>
          <w:rFonts w:ascii="Calibri" w:eastAsia="Calibri" w:hAnsi="Calibri" w:cs="Calibri"/>
          <w:color w:val="000000" w:themeColor="text1"/>
        </w:rPr>
        <w:t>Planlegging av timer og aktiviteter bør gjøres i god tid, og elev og foresatte må tidlig få informasjon om planene. Dette gir forutsigbarhet og muligheter til å gjøre nødvendige tilpasninger i forkant. Elever med OI kan bli mer slitne og oppleve mer smerter</w:t>
      </w:r>
      <w:r>
        <w:rPr>
          <w:rFonts w:ascii="Calibri" w:eastAsia="Calibri" w:hAnsi="Calibri" w:cs="Calibri"/>
          <w:color w:val="000000" w:themeColor="text1"/>
        </w:rPr>
        <w:t xml:space="preserve"> enn andre</w:t>
      </w:r>
      <w:r w:rsidRPr="7B468658">
        <w:rPr>
          <w:rFonts w:ascii="Calibri" w:eastAsia="Calibri" w:hAnsi="Calibri" w:cs="Calibri"/>
          <w:color w:val="000000" w:themeColor="text1"/>
        </w:rPr>
        <w:t>. Det kan derfor være nødvendig med hvilepauser eller aktiviteter med lav intensitet.</w:t>
      </w:r>
    </w:p>
    <w:p w14:paraId="6785FB9F" w14:textId="77777777" w:rsidR="000D0194" w:rsidRDefault="000D0194" w:rsidP="000D0194">
      <w:pPr>
        <w:shd w:val="clear" w:color="auto" w:fill="FFFFFF" w:themeFill="background1"/>
        <w:rPr>
          <w:rFonts w:ascii="Calibri" w:eastAsia="Calibri" w:hAnsi="Calibri" w:cs="Calibri"/>
          <w:color w:val="000000" w:themeColor="text1"/>
        </w:rPr>
      </w:pPr>
      <w:r w:rsidRPr="41768AD3">
        <w:rPr>
          <w:rFonts w:ascii="Calibri" w:eastAsia="Calibri" w:hAnsi="Calibri" w:cs="Calibri"/>
          <w:color w:val="000000" w:themeColor="text1"/>
        </w:rPr>
        <w:t>Elever som ikke har tilfredsstillende utbytte av undervisningen, kan ha rett til fysisk tilrettelegging, personlig assistanse eller individuelt tilrettelagt opplæring. Tilpasningene kan inkludere utstyr og tekniske hjelpemidler, bruk av andre teknikker eller andre måter å løse oppgaver på. Behovet for hjelpemidler og assistent bør vurderes, spesielt etter operative inngrep. Det er viktig at tilhørighet i elevgruppen ikke byttes ut med voksenkontakt eller egentrening. Noen elever vil i tillegg ha behov for ytterlige tilpasninger.</w:t>
      </w:r>
    </w:p>
    <w:p w14:paraId="20E6B8AE" w14:textId="4D62C7F3" w:rsidR="00122827" w:rsidRDefault="00122827" w:rsidP="000D0194">
      <w:pPr>
        <w:shd w:val="clear" w:color="auto" w:fill="FFFFFF" w:themeFill="background1"/>
        <w:rPr>
          <w:rFonts w:ascii="Calibri" w:eastAsia="Calibri" w:hAnsi="Calibri" w:cs="Calibri"/>
          <w:color w:val="000000" w:themeColor="text1"/>
        </w:rPr>
      </w:pPr>
      <w:r w:rsidRPr="00C904FC">
        <w:rPr>
          <w:noProof/>
        </w:rPr>
        <w:drawing>
          <wp:anchor distT="0" distB="0" distL="114300" distR="114300" simplePos="0" relativeHeight="251658243" behindDoc="0" locked="0" layoutInCell="1" allowOverlap="1" wp14:anchorId="14FB525D" wp14:editId="4DFB67E6">
            <wp:simplePos x="0" y="0"/>
            <wp:positionH relativeFrom="margin">
              <wp:align>left</wp:align>
            </wp:positionH>
            <wp:positionV relativeFrom="paragraph">
              <wp:posOffset>281940</wp:posOffset>
            </wp:positionV>
            <wp:extent cx="855980" cy="855980"/>
            <wp:effectExtent l="0" t="0" r="1270" b="1270"/>
            <wp:wrapSquare wrapText="bothSides"/>
            <wp:docPr id="359734689" name="Bilde 1" descr="QR kode til side om dagligliv ved 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88839" name="Bilde 1" descr="QR kode til side om dagligliv ved O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160" cy="866160"/>
                    </a:xfrm>
                    <a:prstGeom prst="rect">
                      <a:avLst/>
                    </a:prstGeom>
                  </pic:spPr>
                </pic:pic>
              </a:graphicData>
            </a:graphic>
            <wp14:sizeRelH relativeFrom="margin">
              <wp14:pctWidth>0</wp14:pctWidth>
            </wp14:sizeRelH>
            <wp14:sizeRelV relativeFrom="margin">
              <wp14:pctHeight>0</wp14:pctHeight>
            </wp14:sizeRelV>
          </wp:anchor>
        </w:drawing>
      </w:r>
    </w:p>
    <w:p w14:paraId="40B3D0EC" w14:textId="77777777" w:rsidR="00122827" w:rsidRDefault="00122827" w:rsidP="00122827">
      <w:hyperlink r:id="rId13">
        <w:r w:rsidRPr="06E7E676">
          <w:rPr>
            <w:rStyle w:val="Hyperkobling"/>
          </w:rPr>
          <w:t>Les mer om dagligliv og tilrettelegging i skolen for elever med OI</w:t>
        </w:r>
      </w:hyperlink>
      <w:r>
        <w:t xml:space="preserve"> </w:t>
      </w:r>
    </w:p>
    <w:p w14:paraId="616948D2" w14:textId="77777777" w:rsidR="000D0194" w:rsidRDefault="000D0194" w:rsidP="000D0194">
      <w:pPr>
        <w:shd w:val="clear" w:color="auto" w:fill="FFFFFF" w:themeFill="background1"/>
        <w:rPr>
          <w:rFonts w:ascii="Calibri" w:eastAsia="Calibri" w:hAnsi="Calibri" w:cs="Calibri"/>
          <w:color w:val="000000" w:themeColor="text1"/>
        </w:rPr>
      </w:pPr>
    </w:p>
    <w:p w14:paraId="2AA4D7D3" w14:textId="77777777" w:rsidR="00122827" w:rsidRDefault="00122827" w:rsidP="000D0194">
      <w:pPr>
        <w:pStyle w:val="Overskrift2"/>
      </w:pPr>
    </w:p>
    <w:p w14:paraId="1F1B945B" w14:textId="4431194F" w:rsidR="000D0194" w:rsidRDefault="000D0194" w:rsidP="000D0194">
      <w:pPr>
        <w:pStyle w:val="Overskrift2"/>
      </w:pPr>
      <w:r>
        <w:t>Om eleven</w:t>
      </w:r>
    </w:p>
    <w:p w14:paraId="00172866" w14:textId="77777777" w:rsidR="000D0194" w:rsidRDefault="000D0194" w:rsidP="000D0194">
      <w:pPr>
        <w:spacing w:after="0"/>
      </w:pPr>
      <w:proofErr w:type="gramStart"/>
      <w:r>
        <w:t>Navn:…</w:t>
      </w:r>
      <w:proofErr w:type="gramEnd"/>
      <w:r>
        <w:t>…………………………………………………………………………………</w:t>
      </w:r>
    </w:p>
    <w:p w14:paraId="13759385" w14:textId="77777777" w:rsidR="000D0194" w:rsidRDefault="000D0194" w:rsidP="000D0194">
      <w:pPr>
        <w:spacing w:after="0"/>
      </w:pPr>
      <w:proofErr w:type="gramStart"/>
      <w:r>
        <w:t>Fødselsdato…</w:t>
      </w:r>
      <w:proofErr w:type="gramEnd"/>
      <w:r>
        <w:t>………………………………………………….</w:t>
      </w:r>
    </w:p>
    <w:p w14:paraId="20A90D37" w14:textId="77777777" w:rsidR="000D0194" w:rsidRDefault="000D0194" w:rsidP="000D0194">
      <w:pPr>
        <w:pStyle w:val="Overskrift4"/>
      </w:pPr>
    </w:p>
    <w:p w14:paraId="106CCB72" w14:textId="77777777" w:rsidR="000D0194" w:rsidRDefault="000D0194" w:rsidP="000D0194">
      <w:pPr>
        <w:pStyle w:val="Overskrift3"/>
      </w:pPr>
      <w:r>
        <w:t>Behov for tilrettelegging og tilpassing i skoleaktiviteter</w:t>
      </w:r>
    </w:p>
    <w:p w14:paraId="38C59B39" w14:textId="7DC36285" w:rsidR="000D0194" w:rsidRDefault="000D0194" w:rsidP="000D0194">
      <w:r>
        <w:t xml:space="preserve">OI arter seg veldig ulikt, skole og skolefritidsordning bør vurdere </w:t>
      </w:r>
      <w:r w:rsidR="00122827">
        <w:t xml:space="preserve">disse forholdene </w:t>
      </w:r>
      <w:r>
        <w:t>sammen med elev og foreldre for å forebygge skader og gi eleven godt tilpasset opplæring</w:t>
      </w:r>
      <w:r w:rsidR="00C0176B">
        <w:t>.</w:t>
      </w:r>
    </w:p>
    <w:p w14:paraId="5D1A9F80" w14:textId="4DDE166E" w:rsidR="000B11CF" w:rsidRDefault="009D3DD2" w:rsidP="000D0194">
      <w:r>
        <w:t>Har eleven?</w:t>
      </w:r>
    </w:p>
    <w:tbl>
      <w:tblPr>
        <w:tblStyle w:val="Tabellrutenet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D0194" w:rsidRPr="00964B62" w14:paraId="4807D75E" w14:textId="77777777" w:rsidTr="00237BDC">
        <w:trPr>
          <w:trHeight w:val="242"/>
        </w:trPr>
        <w:tc>
          <w:tcPr>
            <w:tcW w:w="5103" w:type="dxa"/>
          </w:tcPr>
          <w:p w14:paraId="0FE0A623" w14:textId="77777777" w:rsidR="000D0194" w:rsidRPr="00964B62" w:rsidRDefault="000D0194" w:rsidP="00AB0A75">
            <w:r w:rsidRPr="00964B62">
              <w:rPr>
                <w:rFonts w:cstheme="minorHAnsi"/>
              </w:rPr>
              <w:t>□</w:t>
            </w:r>
            <w:r>
              <w:rPr>
                <w:rFonts w:cstheme="minorHAnsi"/>
              </w:rPr>
              <w:t xml:space="preserve"> </w:t>
            </w:r>
            <w:r w:rsidRPr="00964B62">
              <w:t>nedsatt hørsel</w:t>
            </w:r>
          </w:p>
        </w:tc>
        <w:tc>
          <w:tcPr>
            <w:tcW w:w="5103" w:type="dxa"/>
          </w:tcPr>
          <w:p w14:paraId="38524AAE" w14:textId="77777777" w:rsidR="000D0194" w:rsidRPr="00964B62" w:rsidRDefault="000D0194" w:rsidP="00AB0A75">
            <w:r w:rsidRPr="00964B62">
              <w:rPr>
                <w:rFonts w:cstheme="minorHAnsi"/>
              </w:rPr>
              <w:t xml:space="preserve">□ behov </w:t>
            </w:r>
            <w:r>
              <w:rPr>
                <w:rFonts w:cstheme="minorHAnsi"/>
              </w:rPr>
              <w:t xml:space="preserve">fysisk </w:t>
            </w:r>
            <w:r w:rsidRPr="00964B62">
              <w:rPr>
                <w:rFonts w:cstheme="minorHAnsi"/>
              </w:rPr>
              <w:t>tilrettelegging i klasserommet</w:t>
            </w:r>
          </w:p>
        </w:tc>
      </w:tr>
      <w:tr w:rsidR="000D0194" w:rsidRPr="00964B62" w14:paraId="09E4355D" w14:textId="77777777" w:rsidTr="00237BDC">
        <w:trPr>
          <w:trHeight w:val="300"/>
        </w:trPr>
        <w:tc>
          <w:tcPr>
            <w:tcW w:w="5103" w:type="dxa"/>
          </w:tcPr>
          <w:p w14:paraId="6FDE0909" w14:textId="77777777" w:rsidR="000D0194" w:rsidRPr="00964B62" w:rsidRDefault="000D0194" w:rsidP="00AB0A75">
            <w:r w:rsidRPr="00964B62">
              <w:rPr>
                <w:rFonts w:cstheme="minorHAnsi"/>
              </w:rPr>
              <w:t>□ smerter</w:t>
            </w:r>
          </w:p>
        </w:tc>
        <w:tc>
          <w:tcPr>
            <w:tcW w:w="5103" w:type="dxa"/>
          </w:tcPr>
          <w:p w14:paraId="340DA0F2" w14:textId="77777777" w:rsidR="000D0194" w:rsidRPr="00964B62" w:rsidRDefault="000D0194" w:rsidP="00AB0A75">
            <w:r w:rsidRPr="00F6487E">
              <w:rPr>
                <w:rFonts w:cstheme="minorHAnsi"/>
              </w:rPr>
              <w:t>□</w:t>
            </w:r>
            <w:r>
              <w:rPr>
                <w:rFonts w:cstheme="minorHAnsi"/>
              </w:rPr>
              <w:t xml:space="preserve"> b</w:t>
            </w:r>
            <w:r w:rsidRPr="006A75DA">
              <w:rPr>
                <w:rFonts w:cstheme="minorHAnsi"/>
              </w:rPr>
              <w:t>ehov for tilrettelegging av fysisk miljø</w:t>
            </w:r>
            <w:r>
              <w:rPr>
                <w:rFonts w:cstheme="minorHAnsi"/>
              </w:rPr>
              <w:t xml:space="preserve"> ute og inne</w:t>
            </w:r>
            <w:r w:rsidRPr="00964B62" w:rsidDel="004A07B1">
              <w:rPr>
                <w:rFonts w:cstheme="minorHAnsi"/>
              </w:rPr>
              <w:t xml:space="preserve"> </w:t>
            </w:r>
          </w:p>
        </w:tc>
      </w:tr>
      <w:tr w:rsidR="000D0194" w:rsidRPr="00964B62" w14:paraId="589121A9" w14:textId="77777777" w:rsidTr="00237BDC">
        <w:trPr>
          <w:trHeight w:val="300"/>
        </w:trPr>
        <w:tc>
          <w:tcPr>
            <w:tcW w:w="5103" w:type="dxa"/>
          </w:tcPr>
          <w:p w14:paraId="12DFF546" w14:textId="77777777" w:rsidR="000D0194" w:rsidRPr="00964B62" w:rsidRDefault="000D0194" w:rsidP="00AB0A75">
            <w:r w:rsidRPr="00964B62">
              <w:rPr>
                <w:rFonts w:cstheme="minorHAnsi"/>
              </w:rPr>
              <w:t>□ behov for hjelpemidler for å bevege seg rundt inne</w:t>
            </w:r>
          </w:p>
        </w:tc>
        <w:tc>
          <w:tcPr>
            <w:tcW w:w="5103" w:type="dxa"/>
          </w:tcPr>
          <w:p w14:paraId="34D132A8" w14:textId="77777777" w:rsidR="000D0194" w:rsidRPr="00964B62" w:rsidRDefault="000D0194" w:rsidP="00AB0A75">
            <w:r w:rsidRPr="00964B62">
              <w:rPr>
                <w:rFonts w:cstheme="minorHAnsi"/>
              </w:rPr>
              <w:t xml:space="preserve">□ behov for </w:t>
            </w:r>
            <w:r>
              <w:rPr>
                <w:rFonts w:cstheme="minorHAnsi"/>
              </w:rPr>
              <w:t>assistanse</w:t>
            </w:r>
            <w:r w:rsidRPr="00964B62">
              <w:rPr>
                <w:rFonts w:cstheme="minorHAnsi"/>
              </w:rPr>
              <w:t xml:space="preserve"> i løpet av skoledagen</w:t>
            </w:r>
          </w:p>
        </w:tc>
      </w:tr>
      <w:tr w:rsidR="000D0194" w:rsidRPr="00964B62" w14:paraId="1D7ACECC" w14:textId="77777777" w:rsidTr="00237BDC">
        <w:trPr>
          <w:trHeight w:val="300"/>
        </w:trPr>
        <w:tc>
          <w:tcPr>
            <w:tcW w:w="5103" w:type="dxa"/>
          </w:tcPr>
          <w:p w14:paraId="52C526F0" w14:textId="77777777" w:rsidR="000D0194" w:rsidRPr="00964B62" w:rsidRDefault="000D0194" w:rsidP="00AB0A75">
            <w:r w:rsidRPr="40DD4C49">
              <w:t xml:space="preserve">□ behov for hjelpemidler for å bevege seg rundt </w:t>
            </w:r>
            <w:r>
              <w:t>ute</w:t>
            </w:r>
          </w:p>
        </w:tc>
        <w:tc>
          <w:tcPr>
            <w:tcW w:w="5103" w:type="dxa"/>
          </w:tcPr>
          <w:p w14:paraId="70739728" w14:textId="23867E6C" w:rsidR="000D0194" w:rsidRPr="00964B62" w:rsidRDefault="000D0194" w:rsidP="00AB0A75">
            <w:r w:rsidRPr="00964B62">
              <w:rPr>
                <w:rFonts w:cstheme="minorHAnsi"/>
              </w:rPr>
              <w:t>□ behov for plan for skolearbeid og oppfølging v</w:t>
            </w:r>
            <w:r w:rsidR="009D3DD2">
              <w:rPr>
                <w:rFonts w:cstheme="minorHAnsi"/>
              </w:rPr>
              <w:t>/</w:t>
            </w:r>
            <w:r w:rsidRPr="00964B62">
              <w:rPr>
                <w:rFonts w:cstheme="minorHAnsi"/>
              </w:rPr>
              <w:t xml:space="preserve"> fravær</w:t>
            </w:r>
            <w:r w:rsidRPr="00964B62" w:rsidDel="004A07B1">
              <w:rPr>
                <w:rFonts w:cstheme="minorHAnsi"/>
              </w:rPr>
              <w:t xml:space="preserve"> </w:t>
            </w:r>
          </w:p>
        </w:tc>
      </w:tr>
      <w:tr w:rsidR="000D0194" w:rsidRPr="00964B62" w14:paraId="3663088F" w14:textId="77777777" w:rsidTr="00237BDC">
        <w:trPr>
          <w:trHeight w:val="300"/>
        </w:trPr>
        <w:tc>
          <w:tcPr>
            <w:tcW w:w="5103" w:type="dxa"/>
          </w:tcPr>
          <w:p w14:paraId="0B5C25EE" w14:textId="77777777" w:rsidR="000D0194" w:rsidRPr="006A75DA" w:rsidRDefault="000D0194" w:rsidP="00AB0A75">
            <w:pPr>
              <w:rPr>
                <w:rFonts w:cstheme="minorHAnsi"/>
              </w:rPr>
            </w:pPr>
            <w:r w:rsidRPr="00964B62">
              <w:rPr>
                <w:rFonts w:cstheme="minorHAnsi"/>
              </w:rPr>
              <w:t>□ behov for hjelpemidler for å bevege seg i perioder med brudd</w:t>
            </w:r>
            <w:r w:rsidRPr="00964B62" w:rsidDel="00B315D7">
              <w:rPr>
                <w:rFonts w:cstheme="minorHAnsi"/>
              </w:rPr>
              <w:t xml:space="preserve"> </w:t>
            </w:r>
          </w:p>
        </w:tc>
        <w:tc>
          <w:tcPr>
            <w:tcW w:w="5103" w:type="dxa"/>
          </w:tcPr>
          <w:p w14:paraId="6927C951" w14:textId="77777777" w:rsidR="000D0194" w:rsidRPr="00964B62" w:rsidRDefault="000D0194" w:rsidP="00AB0A75">
            <w:pPr>
              <w:rPr>
                <w:rFonts w:cstheme="minorHAnsi"/>
              </w:rPr>
            </w:pPr>
            <w:r w:rsidRPr="00964B62">
              <w:rPr>
                <w:rFonts w:cstheme="minorHAnsi"/>
              </w:rPr>
              <w:t>□ behov for tilpasning av undervisningen</w:t>
            </w:r>
          </w:p>
        </w:tc>
      </w:tr>
    </w:tbl>
    <w:p w14:paraId="4DB62191" w14:textId="77777777" w:rsidR="009D3DD2" w:rsidRDefault="009D3DD2" w:rsidP="000D0194"/>
    <w:p w14:paraId="54592F35" w14:textId="553AD97B" w:rsidR="000D0194" w:rsidRDefault="000D0194" w:rsidP="000D0194">
      <w:r>
        <w:t xml:space="preserve">Ved behov kan disse områdene behandles mer inngående med beskrivelse, mål og tiltak i en individuell tiltaksplan, </w:t>
      </w:r>
      <w:hyperlink r:id="rId14">
        <w:r w:rsidRPr="41768AD3">
          <w:rPr>
            <w:rStyle w:val="Hyperkobling"/>
          </w:rPr>
          <w:t>individuell plan</w:t>
        </w:r>
      </w:hyperlink>
      <w:r>
        <w:t xml:space="preserve">, eller </w:t>
      </w:r>
      <w:hyperlink r:id="rId15">
        <w:r w:rsidRPr="41768AD3">
          <w:rPr>
            <w:rStyle w:val="Hyperkobling"/>
          </w:rPr>
          <w:t>individuell opplæringsplan</w:t>
        </w:r>
      </w:hyperlink>
      <w:r>
        <w:t>.</w:t>
      </w:r>
    </w:p>
    <w:p w14:paraId="7C74F218" w14:textId="0FD8284C" w:rsidR="000D0194" w:rsidRDefault="000D0194" w:rsidP="000D0194"/>
    <w:p w14:paraId="282051B5" w14:textId="77777777" w:rsidR="000D0194" w:rsidRDefault="000D0194" w:rsidP="000D0194">
      <w:pPr>
        <w:pStyle w:val="Overskrift3"/>
      </w:pPr>
      <w:r>
        <w:t>Brudd og beredskap for brudd og andre skader</w:t>
      </w:r>
    </w:p>
    <w:p w14:paraId="7AEB4971" w14:textId="77777777" w:rsidR="000D0194" w:rsidRPr="00FE069B" w:rsidRDefault="000D0194" w:rsidP="000D0194">
      <w:r w:rsidRPr="00FE069B">
        <w:t>Barn og unge med OI kan få brudd og skader lettere enn andre. Brudd kan oppstå uten forutgående traume. Barn og unge med OI vet ofte selv at de har brukket noe</w:t>
      </w:r>
      <w:r>
        <w:t>.</w:t>
      </w:r>
      <w:r w:rsidRPr="00FE069B">
        <w:t xml:space="preserve"> OI-brudd gjør like vondt som når andre brekker. De som er mye sammen med barnet bør gjøres kjent med barnets/ ungdommens reaksjon på smerte.</w:t>
      </w:r>
      <w:r>
        <w:t xml:space="preserve"> </w:t>
      </w:r>
    </w:p>
    <w:p w14:paraId="2F6D7933" w14:textId="77777777" w:rsidR="000D0194" w:rsidRDefault="000D0194" w:rsidP="000D0194">
      <w:pPr>
        <w:pStyle w:val="Overskrift4"/>
      </w:pPr>
      <w:r w:rsidRPr="00FE069B">
        <w:t>Hva skal skolen gjøre når det oppstår brudd /skader</w:t>
      </w:r>
      <w:r>
        <w:t>?</w:t>
      </w:r>
    </w:p>
    <w:p w14:paraId="15CF6AD4" w14:textId="77777777" w:rsidR="000D0194" w:rsidRDefault="000D0194" w:rsidP="000D0194">
      <w:r w:rsidRPr="00FE069B">
        <w:t xml:space="preserve">Diskuter og </w:t>
      </w:r>
      <w:r>
        <w:t>lag en skriftlig</w:t>
      </w:r>
      <w:r w:rsidRPr="00FE069B">
        <w:t xml:space="preserve"> </w:t>
      </w:r>
      <w:r>
        <w:t>beredskaps</w:t>
      </w:r>
      <w:r w:rsidRPr="00FE069B">
        <w:t xml:space="preserve">plan for </w:t>
      </w:r>
      <w:r>
        <w:t>hva skolen skal gjøre når brudd/ skader oppstår og hvem som har ansvar. Konkretiser hva som skal gjøres i en krisesituasjon og av hvem som har ansvar.</w:t>
      </w:r>
    </w:p>
    <w:p w14:paraId="5141FD90" w14:textId="77777777" w:rsidR="000D0194" w:rsidRDefault="000D0194" w:rsidP="00122827">
      <w:pPr>
        <w:spacing w:after="0"/>
      </w:pPr>
      <w:r>
        <w:t xml:space="preserve">Eksempler på ting som må diskuteres og tas med: </w:t>
      </w:r>
    </w:p>
    <w:p w14:paraId="6BA96024" w14:textId="77777777" w:rsidR="000D0194" w:rsidRDefault="000D0194" w:rsidP="00122827">
      <w:pPr>
        <w:pStyle w:val="Listeavsnitt"/>
        <w:numPr>
          <w:ilvl w:val="0"/>
          <w:numId w:val="4"/>
        </w:numPr>
        <w:shd w:val="clear" w:color="auto" w:fill="FFFFFF"/>
        <w:spacing w:before="100" w:beforeAutospacing="1" w:after="0" w:line="240" w:lineRule="auto"/>
        <w:rPr>
          <w:rFonts w:eastAsia="Times New Roman" w:cstheme="minorHAnsi"/>
          <w:color w:val="000000"/>
          <w:sz w:val="20"/>
          <w:szCs w:val="20"/>
          <w:lang w:eastAsia="nb-NO"/>
        </w:rPr>
      </w:pPr>
      <w:r w:rsidRPr="00390F3B">
        <w:rPr>
          <w:rFonts w:eastAsia="Times New Roman" w:cstheme="minorHAnsi"/>
          <w:color w:val="000000"/>
          <w:sz w:val="20"/>
          <w:szCs w:val="20"/>
          <w:lang w:eastAsia="nb-NO"/>
        </w:rPr>
        <w:t>Bruk av smertestillende i akuttsituasjoner​</w:t>
      </w:r>
    </w:p>
    <w:p w14:paraId="5BDA3552" w14:textId="33C9CA8B" w:rsidR="000D0194" w:rsidRDefault="000D0194" w:rsidP="000D0194">
      <w:pPr>
        <w:pStyle w:val="Listeavsnitt"/>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nb-NO"/>
        </w:rPr>
      </w:pPr>
      <w:r>
        <w:rPr>
          <w:rFonts w:eastAsia="Times New Roman" w:cstheme="minorHAnsi"/>
          <w:color w:val="000000"/>
          <w:sz w:val="20"/>
          <w:szCs w:val="20"/>
          <w:lang w:eastAsia="nb-NO"/>
        </w:rPr>
        <w:t xml:space="preserve">Drøft </w:t>
      </w:r>
      <w:r w:rsidR="00122827">
        <w:rPr>
          <w:rFonts w:eastAsia="Times New Roman" w:cstheme="minorHAnsi"/>
          <w:color w:val="000000"/>
          <w:sz w:val="20"/>
          <w:szCs w:val="20"/>
          <w:lang w:eastAsia="nb-NO"/>
        </w:rPr>
        <w:t xml:space="preserve">akutte hendelser skal håndteres </w:t>
      </w:r>
      <w:r>
        <w:rPr>
          <w:rFonts w:eastAsia="Times New Roman" w:cstheme="minorHAnsi"/>
          <w:color w:val="000000"/>
          <w:sz w:val="20"/>
          <w:szCs w:val="20"/>
          <w:lang w:eastAsia="nb-NO"/>
        </w:rPr>
        <w:t>i ulike situasjoner og på ulike steder</w:t>
      </w:r>
      <w:r w:rsidR="00122827">
        <w:rPr>
          <w:rFonts w:eastAsia="Times New Roman" w:cstheme="minorHAnsi"/>
          <w:color w:val="000000"/>
          <w:sz w:val="20"/>
          <w:szCs w:val="20"/>
          <w:lang w:eastAsia="nb-NO"/>
        </w:rPr>
        <w:t xml:space="preserve"> (på skoleområdet, på tur osv.)</w:t>
      </w:r>
    </w:p>
    <w:p w14:paraId="5D3C6886" w14:textId="77777777" w:rsidR="000D0194" w:rsidRPr="00390F3B" w:rsidRDefault="000D0194" w:rsidP="000D0194">
      <w:pPr>
        <w:pStyle w:val="Listeavsnitt"/>
        <w:numPr>
          <w:ilvl w:val="0"/>
          <w:numId w:val="4"/>
        </w:numPr>
        <w:shd w:val="clear" w:color="auto" w:fill="FFFFFF"/>
        <w:spacing w:before="100" w:beforeAutospacing="1" w:after="100" w:afterAutospacing="1" w:line="240" w:lineRule="auto"/>
        <w:rPr>
          <w:rFonts w:eastAsia="Times New Roman" w:cstheme="minorHAnsi"/>
          <w:color w:val="000000"/>
          <w:sz w:val="20"/>
          <w:szCs w:val="20"/>
          <w:lang w:eastAsia="nb-NO"/>
        </w:rPr>
      </w:pPr>
      <w:r w:rsidRPr="00390F3B">
        <w:rPr>
          <w:rFonts w:eastAsia="Times New Roman" w:cstheme="minorHAnsi"/>
          <w:color w:val="000000"/>
          <w:sz w:val="20"/>
          <w:szCs w:val="20"/>
          <w:lang w:eastAsia="nb-NO"/>
        </w:rPr>
        <w:t>Avtal hvem som skal kontaktes ut fra alvorlighetsgrad (113, legevakt, kirurgisk avdeling​ og foresatte)</w:t>
      </w:r>
    </w:p>
    <w:p w14:paraId="7182BF6F" w14:textId="77777777" w:rsidR="000D0194" w:rsidRDefault="000D0194" w:rsidP="000D0194">
      <w:pPr>
        <w:numPr>
          <w:ilvl w:val="0"/>
          <w:numId w:val="4"/>
        </w:numPr>
        <w:shd w:val="clear" w:color="auto" w:fill="FFFFFF" w:themeFill="background1"/>
        <w:spacing w:before="100" w:beforeAutospacing="1" w:after="100" w:afterAutospacing="1" w:line="240" w:lineRule="auto"/>
        <w:rPr>
          <w:rFonts w:eastAsia="Times New Roman"/>
          <w:color w:val="000000"/>
          <w:sz w:val="20"/>
          <w:szCs w:val="20"/>
          <w:lang w:eastAsia="nb-NO"/>
        </w:rPr>
      </w:pPr>
      <w:r>
        <w:rPr>
          <w:rFonts w:eastAsia="Times New Roman"/>
          <w:color w:val="000000" w:themeColor="text1"/>
          <w:sz w:val="20"/>
          <w:szCs w:val="20"/>
          <w:lang w:eastAsia="nb-NO"/>
        </w:rPr>
        <w:t>Stabilisering a</w:t>
      </w:r>
      <w:r w:rsidRPr="38CB05FD">
        <w:rPr>
          <w:rFonts w:eastAsia="Times New Roman"/>
          <w:color w:val="000000" w:themeColor="text1"/>
          <w:sz w:val="20"/>
          <w:szCs w:val="20"/>
          <w:lang w:eastAsia="nb-NO"/>
        </w:rPr>
        <w:t>v bruddstedet for å redusere smerte. Vakuumpute/madrass er lurt å bruke når man skal fraktes over lengre avstander​. Personalet på skolen bør ha trent på denne type førstehjelp.</w:t>
      </w:r>
    </w:p>
    <w:p w14:paraId="3FF6EE99" w14:textId="27F99853" w:rsidR="000D0194" w:rsidRPr="00F14D5D" w:rsidRDefault="000D0194" w:rsidP="000D0194">
      <w:pPr>
        <w:pStyle w:val="Listeavsnitt"/>
        <w:numPr>
          <w:ilvl w:val="0"/>
          <w:numId w:val="4"/>
        </w:numPr>
        <w:spacing w:after="120" w:line="240" w:lineRule="auto"/>
        <w:rPr>
          <w:sz w:val="20"/>
          <w:szCs w:val="20"/>
        </w:rPr>
      </w:pPr>
      <w:r w:rsidRPr="00F14D5D">
        <w:rPr>
          <w:sz w:val="20"/>
          <w:szCs w:val="20"/>
        </w:rPr>
        <w:t>i komplekse tilfeller kan et flytskjema være til hjelp, se eksempel vedlegg 1</w:t>
      </w:r>
    </w:p>
    <w:tbl>
      <w:tblPr>
        <w:tblStyle w:val="Tabellrutenett"/>
        <w:tblW w:w="0" w:type="auto"/>
        <w:tblLook w:val="04A0" w:firstRow="1" w:lastRow="0" w:firstColumn="1" w:lastColumn="0" w:noHBand="0" w:noVBand="1"/>
      </w:tblPr>
      <w:tblGrid>
        <w:gridCol w:w="9396"/>
      </w:tblGrid>
      <w:tr w:rsidR="000D0194" w14:paraId="55500BD1" w14:textId="77777777" w:rsidTr="00AB0A75">
        <w:tc>
          <w:tcPr>
            <w:tcW w:w="9396" w:type="dxa"/>
          </w:tcPr>
          <w:p w14:paraId="7F2C455C" w14:textId="77777777" w:rsidR="000D0194" w:rsidRDefault="000D0194" w:rsidP="00AB0A75">
            <w:r>
              <w:t>Beredskapsplan:</w:t>
            </w:r>
          </w:p>
          <w:p w14:paraId="606DDC32" w14:textId="77777777" w:rsidR="000D0194" w:rsidRDefault="000D0194" w:rsidP="00AB0A75"/>
          <w:p w14:paraId="71A55B14" w14:textId="77777777" w:rsidR="000D0194" w:rsidRDefault="000D0194" w:rsidP="00AB0A75"/>
          <w:p w14:paraId="6FA40433" w14:textId="77777777" w:rsidR="000D0194" w:rsidRDefault="000D0194" w:rsidP="00AB0A75"/>
          <w:p w14:paraId="02421523" w14:textId="77777777" w:rsidR="000D0194" w:rsidRDefault="000D0194" w:rsidP="00AB0A75"/>
          <w:p w14:paraId="73E16065" w14:textId="77777777" w:rsidR="00122827" w:rsidRDefault="00122827" w:rsidP="00AB0A75"/>
          <w:p w14:paraId="3C3195E3" w14:textId="77777777" w:rsidR="000D0194" w:rsidRDefault="000D0194" w:rsidP="00AB0A75"/>
        </w:tc>
      </w:tr>
    </w:tbl>
    <w:p w14:paraId="7AE24669" w14:textId="77777777" w:rsidR="000D0194" w:rsidRDefault="000D0194" w:rsidP="000D0194">
      <w:pPr>
        <w:pStyle w:val="Overskrift4"/>
      </w:pPr>
      <w:r w:rsidRPr="00FE069B">
        <w:lastRenderedPageBreak/>
        <w:t xml:space="preserve">Hvem skal kontaktes? </w:t>
      </w:r>
    </w:p>
    <w:tbl>
      <w:tblPr>
        <w:tblStyle w:val="Tabellrutenett"/>
        <w:tblW w:w="0" w:type="auto"/>
        <w:tblLook w:val="04A0" w:firstRow="1" w:lastRow="0" w:firstColumn="1" w:lastColumn="0" w:noHBand="0" w:noVBand="1"/>
      </w:tblPr>
      <w:tblGrid>
        <w:gridCol w:w="9396"/>
      </w:tblGrid>
      <w:tr w:rsidR="000D0194" w14:paraId="22931989" w14:textId="77777777" w:rsidTr="00AB0A75">
        <w:tc>
          <w:tcPr>
            <w:tcW w:w="9396" w:type="dxa"/>
          </w:tcPr>
          <w:p w14:paraId="55B42327" w14:textId="77777777" w:rsidR="000D0194" w:rsidRDefault="000D0194" w:rsidP="00AB0A75">
            <w:r w:rsidRPr="00FE069B">
              <w:t xml:space="preserve">sykehusavdeling/ 113/ </w:t>
            </w:r>
            <w:proofErr w:type="gramStart"/>
            <w:r w:rsidRPr="00FE069B">
              <w:t>foreldre</w:t>
            </w:r>
            <w:r>
              <w:t>…</w:t>
            </w:r>
            <w:proofErr w:type="gramEnd"/>
          </w:p>
          <w:p w14:paraId="7AB5767E" w14:textId="77777777" w:rsidR="000D0194" w:rsidRDefault="000D0194" w:rsidP="00AB0A75">
            <w:pPr>
              <w:rPr>
                <w:sz w:val="24"/>
                <w:szCs w:val="24"/>
              </w:rPr>
            </w:pPr>
          </w:p>
          <w:p w14:paraId="1E8FAC1F" w14:textId="77777777" w:rsidR="000D0194" w:rsidRDefault="000D0194" w:rsidP="00AB0A75">
            <w:pPr>
              <w:rPr>
                <w:sz w:val="24"/>
                <w:szCs w:val="24"/>
              </w:rPr>
            </w:pPr>
          </w:p>
          <w:p w14:paraId="08CAEDEB" w14:textId="77777777" w:rsidR="000D0194" w:rsidRDefault="000D0194" w:rsidP="00AB0A75">
            <w:pPr>
              <w:rPr>
                <w:sz w:val="24"/>
                <w:szCs w:val="24"/>
              </w:rPr>
            </w:pPr>
          </w:p>
          <w:p w14:paraId="6C15FCE0" w14:textId="77777777" w:rsidR="000D0194" w:rsidRDefault="000D0194" w:rsidP="00AB0A75">
            <w:pPr>
              <w:rPr>
                <w:sz w:val="24"/>
                <w:szCs w:val="24"/>
              </w:rPr>
            </w:pPr>
          </w:p>
        </w:tc>
      </w:tr>
    </w:tbl>
    <w:p w14:paraId="00474F80" w14:textId="77777777" w:rsidR="000D0194" w:rsidRDefault="000D0194" w:rsidP="000D0194">
      <w:pPr>
        <w:pStyle w:val="Overskrift4"/>
      </w:pPr>
      <w:proofErr w:type="spellStart"/>
      <w:r>
        <w:t>Nødkontakter</w:t>
      </w:r>
      <w:proofErr w:type="spellEnd"/>
    </w:p>
    <w:tbl>
      <w:tblPr>
        <w:tblStyle w:val="Rutenettabell5mrkuthevingsfarge1"/>
        <w:tblW w:w="0" w:type="auto"/>
        <w:tblLook w:val="04A0" w:firstRow="1" w:lastRow="0" w:firstColumn="1" w:lastColumn="0" w:noHBand="0" w:noVBand="1"/>
      </w:tblPr>
      <w:tblGrid>
        <w:gridCol w:w="596"/>
        <w:gridCol w:w="2665"/>
        <w:gridCol w:w="1842"/>
        <w:gridCol w:w="2127"/>
        <w:gridCol w:w="2126"/>
      </w:tblGrid>
      <w:tr w:rsidR="000D0194" w14:paraId="0FB18792" w14:textId="77777777" w:rsidTr="00AB0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shd w:val="clear" w:color="auto" w:fill="70A9E0" w:themeFill="text2" w:themeFillTint="66"/>
          </w:tcPr>
          <w:p w14:paraId="4AC193DA" w14:textId="77777777" w:rsidR="000D0194" w:rsidRDefault="000D0194" w:rsidP="00AB0A75">
            <w:pPr>
              <w:rPr>
                <w:sz w:val="24"/>
                <w:szCs w:val="24"/>
              </w:rPr>
            </w:pPr>
          </w:p>
        </w:tc>
        <w:tc>
          <w:tcPr>
            <w:tcW w:w="2665" w:type="dxa"/>
            <w:shd w:val="clear" w:color="auto" w:fill="70A9E0" w:themeFill="text2" w:themeFillTint="66"/>
          </w:tcPr>
          <w:p w14:paraId="7F51EE6E" w14:textId="77777777" w:rsidR="000D0194" w:rsidRPr="00871A25" w:rsidRDefault="000D0194" w:rsidP="00AB0A75">
            <w:pPr>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871A25">
              <w:rPr>
                <w:color w:val="0D0D0D" w:themeColor="text1" w:themeTint="F2"/>
                <w:sz w:val="24"/>
                <w:szCs w:val="24"/>
              </w:rPr>
              <w:t>Navn</w:t>
            </w:r>
          </w:p>
        </w:tc>
        <w:tc>
          <w:tcPr>
            <w:tcW w:w="1842" w:type="dxa"/>
            <w:shd w:val="clear" w:color="auto" w:fill="70A9E0" w:themeFill="text2" w:themeFillTint="66"/>
          </w:tcPr>
          <w:p w14:paraId="0534F131" w14:textId="77777777" w:rsidR="000D0194" w:rsidRPr="00871A25" w:rsidRDefault="000D0194" w:rsidP="00AB0A75">
            <w:pPr>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871A25">
              <w:rPr>
                <w:color w:val="0D0D0D" w:themeColor="text1" w:themeTint="F2"/>
                <w:sz w:val="24"/>
                <w:szCs w:val="24"/>
              </w:rPr>
              <w:t>Forhold til eleven</w:t>
            </w:r>
          </w:p>
        </w:tc>
        <w:tc>
          <w:tcPr>
            <w:tcW w:w="2127" w:type="dxa"/>
            <w:shd w:val="clear" w:color="auto" w:fill="70A9E0" w:themeFill="text2" w:themeFillTint="66"/>
          </w:tcPr>
          <w:p w14:paraId="5B15A8C2" w14:textId="77777777" w:rsidR="000D0194" w:rsidRPr="00871A25" w:rsidRDefault="000D0194" w:rsidP="00AB0A75">
            <w:pPr>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871A25">
              <w:rPr>
                <w:color w:val="0D0D0D" w:themeColor="text1" w:themeTint="F2"/>
                <w:sz w:val="24"/>
                <w:szCs w:val="24"/>
              </w:rPr>
              <w:t>Foretrukket telefon</w:t>
            </w:r>
          </w:p>
        </w:tc>
        <w:tc>
          <w:tcPr>
            <w:tcW w:w="2126" w:type="dxa"/>
            <w:shd w:val="clear" w:color="auto" w:fill="70A9E0" w:themeFill="text2" w:themeFillTint="66"/>
          </w:tcPr>
          <w:p w14:paraId="68F81103" w14:textId="77777777" w:rsidR="000D0194" w:rsidRPr="00871A25" w:rsidRDefault="000D0194" w:rsidP="00AB0A75">
            <w:pPr>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871A25">
              <w:rPr>
                <w:color w:val="0D0D0D" w:themeColor="text1" w:themeTint="F2"/>
                <w:sz w:val="24"/>
                <w:szCs w:val="24"/>
              </w:rPr>
              <w:t>Alternativt telefonnummer</w:t>
            </w:r>
          </w:p>
        </w:tc>
      </w:tr>
      <w:tr w:rsidR="000D0194" w14:paraId="689FEC99" w14:textId="77777777" w:rsidTr="00AB0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shd w:val="clear" w:color="auto" w:fill="70A9E0" w:themeFill="text2" w:themeFillTint="66"/>
          </w:tcPr>
          <w:p w14:paraId="28AA9999" w14:textId="77777777" w:rsidR="000D0194" w:rsidRPr="00871A25" w:rsidRDefault="000D0194" w:rsidP="00AB0A75">
            <w:pPr>
              <w:rPr>
                <w:color w:val="0D0D0D" w:themeColor="text1" w:themeTint="F2"/>
                <w:sz w:val="24"/>
                <w:szCs w:val="24"/>
              </w:rPr>
            </w:pPr>
            <w:r w:rsidRPr="00871A25">
              <w:rPr>
                <w:color w:val="0D0D0D" w:themeColor="text1" w:themeTint="F2"/>
                <w:sz w:val="24"/>
                <w:szCs w:val="24"/>
              </w:rPr>
              <w:t>1</w:t>
            </w:r>
          </w:p>
        </w:tc>
        <w:tc>
          <w:tcPr>
            <w:tcW w:w="2665" w:type="dxa"/>
          </w:tcPr>
          <w:p w14:paraId="33D346D8"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14:paraId="4B519227"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c>
          <w:tcPr>
            <w:tcW w:w="2127" w:type="dxa"/>
          </w:tcPr>
          <w:p w14:paraId="1360B92A"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Pr>
          <w:p w14:paraId="00AC2F51"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r>
      <w:tr w:rsidR="000D0194" w14:paraId="2F8B4CD3" w14:textId="77777777" w:rsidTr="00AB0A75">
        <w:tc>
          <w:tcPr>
            <w:cnfStyle w:val="001000000000" w:firstRow="0" w:lastRow="0" w:firstColumn="1" w:lastColumn="0" w:oddVBand="0" w:evenVBand="0" w:oddHBand="0" w:evenHBand="0" w:firstRowFirstColumn="0" w:firstRowLastColumn="0" w:lastRowFirstColumn="0" w:lastRowLastColumn="0"/>
            <w:tcW w:w="596" w:type="dxa"/>
            <w:shd w:val="clear" w:color="auto" w:fill="70A9E0" w:themeFill="text2" w:themeFillTint="66"/>
          </w:tcPr>
          <w:p w14:paraId="5A448FEF" w14:textId="77777777" w:rsidR="000D0194" w:rsidRPr="00871A25" w:rsidRDefault="000D0194" w:rsidP="00AB0A75">
            <w:pPr>
              <w:rPr>
                <w:color w:val="0D0D0D" w:themeColor="text1" w:themeTint="F2"/>
                <w:sz w:val="24"/>
                <w:szCs w:val="24"/>
              </w:rPr>
            </w:pPr>
            <w:r w:rsidRPr="00871A25">
              <w:rPr>
                <w:color w:val="0D0D0D" w:themeColor="text1" w:themeTint="F2"/>
                <w:sz w:val="24"/>
                <w:szCs w:val="24"/>
              </w:rPr>
              <w:t>2</w:t>
            </w:r>
          </w:p>
        </w:tc>
        <w:tc>
          <w:tcPr>
            <w:tcW w:w="2665" w:type="dxa"/>
          </w:tcPr>
          <w:p w14:paraId="1352ADC7" w14:textId="77777777" w:rsidR="000D0194" w:rsidRDefault="000D0194" w:rsidP="00AB0A75">
            <w:pP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Pr>
          <w:p w14:paraId="65E1589F" w14:textId="77777777" w:rsidR="000D0194" w:rsidRDefault="000D0194" w:rsidP="00AB0A75">
            <w:pP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tcPr>
          <w:p w14:paraId="1111C7D9" w14:textId="77777777" w:rsidR="000D0194" w:rsidRDefault="000D0194" w:rsidP="00AB0A75">
            <w:pPr>
              <w:cnfStyle w:val="000000000000" w:firstRow="0" w:lastRow="0" w:firstColumn="0" w:lastColumn="0" w:oddVBand="0" w:evenVBand="0" w:oddHBand="0" w:evenHBand="0" w:firstRowFirstColumn="0" w:firstRowLastColumn="0" w:lastRowFirstColumn="0" w:lastRowLastColumn="0"/>
              <w:rPr>
                <w:sz w:val="24"/>
                <w:szCs w:val="24"/>
              </w:rPr>
            </w:pPr>
          </w:p>
        </w:tc>
        <w:tc>
          <w:tcPr>
            <w:tcW w:w="2126" w:type="dxa"/>
          </w:tcPr>
          <w:p w14:paraId="722C7B83" w14:textId="77777777" w:rsidR="000D0194" w:rsidRDefault="000D0194" w:rsidP="00AB0A75">
            <w:pPr>
              <w:cnfStyle w:val="000000000000" w:firstRow="0" w:lastRow="0" w:firstColumn="0" w:lastColumn="0" w:oddVBand="0" w:evenVBand="0" w:oddHBand="0" w:evenHBand="0" w:firstRowFirstColumn="0" w:firstRowLastColumn="0" w:lastRowFirstColumn="0" w:lastRowLastColumn="0"/>
              <w:rPr>
                <w:sz w:val="24"/>
                <w:szCs w:val="24"/>
              </w:rPr>
            </w:pPr>
          </w:p>
        </w:tc>
      </w:tr>
      <w:tr w:rsidR="000D0194" w14:paraId="43510396" w14:textId="77777777" w:rsidTr="00AB0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dxa"/>
            <w:shd w:val="clear" w:color="auto" w:fill="70A9E0" w:themeFill="text2" w:themeFillTint="66"/>
          </w:tcPr>
          <w:p w14:paraId="0E0EF46D" w14:textId="77777777" w:rsidR="000D0194" w:rsidRPr="00871A25" w:rsidRDefault="000D0194" w:rsidP="00AB0A75">
            <w:pPr>
              <w:rPr>
                <w:color w:val="0D0D0D" w:themeColor="text1" w:themeTint="F2"/>
                <w:sz w:val="24"/>
                <w:szCs w:val="24"/>
              </w:rPr>
            </w:pPr>
            <w:r w:rsidRPr="00871A25">
              <w:rPr>
                <w:color w:val="0D0D0D" w:themeColor="text1" w:themeTint="F2"/>
                <w:sz w:val="24"/>
                <w:szCs w:val="24"/>
              </w:rPr>
              <w:t>3</w:t>
            </w:r>
          </w:p>
        </w:tc>
        <w:tc>
          <w:tcPr>
            <w:tcW w:w="2665" w:type="dxa"/>
          </w:tcPr>
          <w:p w14:paraId="6EC3AECB"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c>
          <w:tcPr>
            <w:tcW w:w="1842" w:type="dxa"/>
          </w:tcPr>
          <w:p w14:paraId="6415A099"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c>
          <w:tcPr>
            <w:tcW w:w="2127" w:type="dxa"/>
          </w:tcPr>
          <w:p w14:paraId="2CBEFB5A"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Pr>
          <w:p w14:paraId="35BD8982"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rPr>
                <w:sz w:val="24"/>
                <w:szCs w:val="24"/>
              </w:rPr>
            </w:pPr>
          </w:p>
        </w:tc>
      </w:tr>
    </w:tbl>
    <w:p w14:paraId="160376A6" w14:textId="77777777" w:rsidR="000D0194" w:rsidRDefault="000D0194" w:rsidP="000D0194">
      <w:pPr>
        <w:spacing w:line="240" w:lineRule="auto"/>
      </w:pPr>
    </w:p>
    <w:p w14:paraId="1DEB7A06" w14:textId="77777777" w:rsidR="000D0194" w:rsidRPr="001F169B" w:rsidRDefault="000D0194" w:rsidP="000D0194">
      <w:pPr>
        <w:pStyle w:val="Overskrift4"/>
      </w:pPr>
      <w:r w:rsidRPr="001F169B">
        <w:t xml:space="preserve">Ha en førstehjelpsekk </w:t>
      </w:r>
      <w:r>
        <w:t xml:space="preserve">på skolen, ta med på tur </w:t>
      </w:r>
      <w:r w:rsidRPr="001F169B">
        <w:t xml:space="preserve">i tilfelle </w:t>
      </w:r>
      <w:r>
        <w:t xml:space="preserve">det oppstår </w:t>
      </w:r>
      <w:r w:rsidRPr="001F169B">
        <w:t>brudd</w:t>
      </w:r>
      <w:r>
        <w:t>/ skader</w:t>
      </w:r>
      <w:r w:rsidRPr="001F169B">
        <w:t xml:space="preserve"> på tur</w:t>
      </w:r>
    </w:p>
    <w:p w14:paraId="6DB5091A" w14:textId="77777777" w:rsidR="000D0194" w:rsidRPr="00FE069B" w:rsidRDefault="000D0194" w:rsidP="000D0194">
      <w:r w:rsidRPr="001F169B">
        <w:rPr>
          <w:sz w:val="24"/>
          <w:szCs w:val="24"/>
        </w:rPr>
        <w:t>​</w:t>
      </w:r>
      <w:r w:rsidRPr="00FE069B">
        <w:t xml:space="preserve">Sekken bør inneholde beredskapsplanen, støttebandasje, eventuelt en oppblåsbar støtteskinne (splint) til å stabilisere den legemsdelen som er brukket, og smertestillende medikamenter. Type smertestillende, og dosering, avtales med </w:t>
      </w:r>
      <w:r>
        <w:t xml:space="preserve">foreldre og </w:t>
      </w:r>
      <w:r w:rsidRPr="00FE069B">
        <w:t>behandlende barnelege/fastlege.</w:t>
      </w:r>
    </w:p>
    <w:tbl>
      <w:tblPr>
        <w:tblStyle w:val="Tabellrutenett"/>
        <w:tblW w:w="0" w:type="auto"/>
        <w:tblLook w:val="04A0" w:firstRow="1" w:lastRow="0" w:firstColumn="1" w:lastColumn="0" w:noHBand="0" w:noVBand="1"/>
      </w:tblPr>
      <w:tblGrid>
        <w:gridCol w:w="4248"/>
        <w:gridCol w:w="5148"/>
      </w:tblGrid>
      <w:tr w:rsidR="000D0194" w14:paraId="476845C9" w14:textId="77777777" w:rsidTr="00AB0A75">
        <w:tc>
          <w:tcPr>
            <w:tcW w:w="4248" w:type="dxa"/>
          </w:tcPr>
          <w:p w14:paraId="552B0AE1" w14:textId="77777777" w:rsidR="000D0194" w:rsidRPr="00FE069B" w:rsidRDefault="000D0194" w:rsidP="00AB0A75">
            <w:r w:rsidRPr="00FE069B">
              <w:t>Hvor oppbevares førstehjelpssekken?</w:t>
            </w:r>
          </w:p>
        </w:tc>
        <w:tc>
          <w:tcPr>
            <w:tcW w:w="5148" w:type="dxa"/>
          </w:tcPr>
          <w:p w14:paraId="6F4D2AE2" w14:textId="77777777" w:rsidR="000D0194" w:rsidRDefault="000D0194" w:rsidP="00AB0A75">
            <w:pPr>
              <w:rPr>
                <w:sz w:val="24"/>
                <w:szCs w:val="24"/>
              </w:rPr>
            </w:pPr>
          </w:p>
          <w:p w14:paraId="7E731570" w14:textId="77777777" w:rsidR="000D0194" w:rsidRDefault="000D0194" w:rsidP="00AB0A75">
            <w:pPr>
              <w:rPr>
                <w:sz w:val="24"/>
                <w:szCs w:val="24"/>
              </w:rPr>
            </w:pPr>
          </w:p>
          <w:p w14:paraId="200A54EA" w14:textId="77777777" w:rsidR="000D0194" w:rsidRDefault="000D0194" w:rsidP="00AB0A75">
            <w:pPr>
              <w:rPr>
                <w:sz w:val="24"/>
                <w:szCs w:val="24"/>
              </w:rPr>
            </w:pPr>
          </w:p>
        </w:tc>
      </w:tr>
      <w:tr w:rsidR="000D0194" w14:paraId="2008B72C" w14:textId="77777777" w:rsidTr="00AB0A75">
        <w:tc>
          <w:tcPr>
            <w:tcW w:w="4248" w:type="dxa"/>
          </w:tcPr>
          <w:p w14:paraId="064A1361" w14:textId="77777777" w:rsidR="000D0194" w:rsidRPr="00FE069B" w:rsidRDefault="000D0194" w:rsidP="00AB0A75">
            <w:r w:rsidRPr="00FE069B">
              <w:t>Har eleven smertestillende medisiner på skolen?</w:t>
            </w:r>
          </w:p>
          <w:p w14:paraId="62D61E2B" w14:textId="77777777" w:rsidR="000D0194" w:rsidRPr="00FE069B" w:rsidRDefault="000D0194" w:rsidP="000D0194">
            <w:pPr>
              <w:pStyle w:val="Listeavsnitt"/>
              <w:numPr>
                <w:ilvl w:val="0"/>
                <w:numId w:val="1"/>
              </w:numPr>
            </w:pPr>
            <w:r w:rsidRPr="00FE069B">
              <w:t>Hvilke</w:t>
            </w:r>
          </w:p>
          <w:p w14:paraId="4B503EB9" w14:textId="77777777" w:rsidR="000D0194" w:rsidRPr="00FE069B" w:rsidRDefault="000D0194" w:rsidP="000D0194">
            <w:pPr>
              <w:pStyle w:val="Listeavsnitt"/>
              <w:numPr>
                <w:ilvl w:val="0"/>
                <w:numId w:val="1"/>
              </w:numPr>
            </w:pPr>
            <w:r w:rsidRPr="00FE069B">
              <w:t>Hvor oppbevares de?</w:t>
            </w:r>
          </w:p>
        </w:tc>
        <w:tc>
          <w:tcPr>
            <w:tcW w:w="5148" w:type="dxa"/>
          </w:tcPr>
          <w:p w14:paraId="608316A6" w14:textId="77777777" w:rsidR="000D0194" w:rsidRDefault="000D0194" w:rsidP="00AB0A75">
            <w:pPr>
              <w:rPr>
                <w:sz w:val="24"/>
                <w:szCs w:val="24"/>
              </w:rPr>
            </w:pPr>
          </w:p>
        </w:tc>
      </w:tr>
    </w:tbl>
    <w:p w14:paraId="0967D6CC" w14:textId="77777777" w:rsidR="000D0194" w:rsidRDefault="000D0194" w:rsidP="000D0194">
      <w:pPr>
        <w:rPr>
          <w:noProof/>
        </w:rPr>
      </w:pPr>
      <w:r w:rsidRPr="001F169B">
        <w:rPr>
          <w:sz w:val="24"/>
          <w:szCs w:val="24"/>
        </w:rPr>
        <w:t>​</w:t>
      </w:r>
      <w:r w:rsidRPr="00F02E8A">
        <w:rPr>
          <w:noProof/>
        </w:rPr>
        <w:t xml:space="preserve"> </w:t>
      </w:r>
      <w:r w:rsidRPr="00F02E8A">
        <w:rPr>
          <w:noProof/>
          <w:sz w:val="24"/>
          <w:szCs w:val="24"/>
        </w:rPr>
        <w:drawing>
          <wp:anchor distT="0" distB="0" distL="114300" distR="114300" simplePos="0" relativeHeight="251658241" behindDoc="0" locked="0" layoutInCell="1" allowOverlap="1" wp14:anchorId="2A936491" wp14:editId="7385CA2B">
            <wp:simplePos x="0" y="0"/>
            <wp:positionH relativeFrom="column">
              <wp:posOffset>37465</wp:posOffset>
            </wp:positionH>
            <wp:positionV relativeFrom="paragraph">
              <wp:posOffset>17145</wp:posOffset>
            </wp:positionV>
            <wp:extent cx="1112520" cy="1112520"/>
            <wp:effectExtent l="0" t="0" r="0" b="0"/>
            <wp:wrapSquare wrapText="bothSides"/>
            <wp:docPr id="1053450270" name="Bilde 1" descr="QR kode til side om brudd og bruddbehandling ved 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50270" name="Bilde 1" descr="QR kode til side om brudd og bruddbehandling ved OI"/>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margin">
              <wp14:pctWidth>0</wp14:pctWidth>
            </wp14:sizeRelH>
            <wp14:sizeRelV relativeFrom="margin">
              <wp14:pctHeight>0</wp14:pctHeight>
            </wp14:sizeRelV>
          </wp:anchor>
        </w:drawing>
      </w:r>
    </w:p>
    <w:p w14:paraId="6FA81258" w14:textId="77777777" w:rsidR="000D0194" w:rsidRDefault="000D0194" w:rsidP="000D0194">
      <w:pPr>
        <w:rPr>
          <w:sz w:val="24"/>
          <w:szCs w:val="24"/>
        </w:rPr>
      </w:pPr>
      <w:hyperlink r:id="rId17" w:history="1">
        <w:r w:rsidRPr="00F02E8A">
          <w:rPr>
            <w:rStyle w:val="Hyperkobling"/>
            <w:sz w:val="24"/>
            <w:szCs w:val="24"/>
          </w:rPr>
          <w:t xml:space="preserve">Les mer om brudd og bruddbehandling </w:t>
        </w:r>
        <w:r>
          <w:rPr>
            <w:rStyle w:val="Hyperkobling"/>
            <w:sz w:val="24"/>
            <w:szCs w:val="24"/>
          </w:rPr>
          <w:t>ved OI</w:t>
        </w:r>
      </w:hyperlink>
    </w:p>
    <w:p w14:paraId="1DD4A9B0" w14:textId="77777777" w:rsidR="000D0194" w:rsidRDefault="000D0194" w:rsidP="000D0194">
      <w:pPr>
        <w:rPr>
          <w:sz w:val="24"/>
          <w:szCs w:val="24"/>
        </w:rPr>
      </w:pPr>
    </w:p>
    <w:p w14:paraId="027E9830" w14:textId="77777777" w:rsidR="000D0194" w:rsidRDefault="000D0194" w:rsidP="000D0194">
      <w:pPr>
        <w:pStyle w:val="Overskrift2"/>
      </w:pPr>
    </w:p>
    <w:p w14:paraId="4DA11558" w14:textId="77777777" w:rsidR="000D0194" w:rsidRDefault="000D0194" w:rsidP="000D0194">
      <w:pPr>
        <w:pStyle w:val="Overskrift2"/>
      </w:pPr>
      <w:r>
        <w:t>Plan for evakuering</w:t>
      </w:r>
    </w:p>
    <w:p w14:paraId="37BCBBBF" w14:textId="77777777" w:rsidR="000D0194" w:rsidRDefault="000D0194" w:rsidP="000D0194">
      <w:r>
        <w:t>Diskuter hva som skal skje ved brannøvelser og evakuering. Elever med OI kan være ekstra utsatt for brudd ved bæring. Det kan også være en risikosituasjon med mange barn og trengsel i gangen.</w:t>
      </w:r>
    </w:p>
    <w:p w14:paraId="5E7B52A5" w14:textId="77777777" w:rsidR="000D0194" w:rsidRDefault="000D0194" w:rsidP="000D0194">
      <w:r>
        <w:t>Hvem har ansvar for at eleven kommer seg ut. Hvis eleven bruker rullestol, er det mulig å velge klasserom i 1. etasje slik at det er lett å komme seg ut? Diskuter behov for egen evakueringsrutine, eventuelt egen evakueringsrute og om det er behov for å informere nødetater om dette</w:t>
      </w:r>
    </w:p>
    <w:tbl>
      <w:tblPr>
        <w:tblStyle w:val="Tabellrutenett"/>
        <w:tblW w:w="0" w:type="auto"/>
        <w:tblLook w:val="04A0" w:firstRow="1" w:lastRow="0" w:firstColumn="1" w:lastColumn="0" w:noHBand="0" w:noVBand="1"/>
      </w:tblPr>
      <w:tblGrid>
        <w:gridCol w:w="9396"/>
      </w:tblGrid>
      <w:tr w:rsidR="000D0194" w14:paraId="280932A2" w14:textId="77777777" w:rsidTr="00AB0A75">
        <w:tc>
          <w:tcPr>
            <w:tcW w:w="9396" w:type="dxa"/>
          </w:tcPr>
          <w:p w14:paraId="3C1E6FFD" w14:textId="77777777" w:rsidR="000D0194" w:rsidRDefault="000D0194" w:rsidP="00AB0A75">
            <w:pPr>
              <w:rPr>
                <w:i/>
                <w:iCs/>
              </w:rPr>
            </w:pPr>
            <w:r w:rsidRPr="00FC7595">
              <w:rPr>
                <w:i/>
                <w:iCs/>
              </w:rPr>
              <w:t xml:space="preserve">Plan for </w:t>
            </w:r>
            <w:proofErr w:type="gramStart"/>
            <w:r w:rsidRPr="00FC7595">
              <w:rPr>
                <w:i/>
                <w:iCs/>
              </w:rPr>
              <w:t>evakuering…</w:t>
            </w:r>
            <w:proofErr w:type="gramEnd"/>
          </w:p>
          <w:p w14:paraId="4C5A4BD7" w14:textId="77777777" w:rsidR="00122827" w:rsidRDefault="00122827" w:rsidP="00AB0A75">
            <w:pPr>
              <w:rPr>
                <w:i/>
                <w:iCs/>
              </w:rPr>
            </w:pPr>
          </w:p>
          <w:p w14:paraId="3E34703F" w14:textId="77777777" w:rsidR="00122827" w:rsidRPr="00FC7595" w:rsidRDefault="00122827" w:rsidP="00AB0A75">
            <w:pPr>
              <w:rPr>
                <w:i/>
                <w:iCs/>
              </w:rPr>
            </w:pPr>
          </w:p>
          <w:p w14:paraId="76BB13E6" w14:textId="77777777" w:rsidR="000D0194" w:rsidRDefault="000D0194" w:rsidP="00AB0A75"/>
          <w:p w14:paraId="01F75A57" w14:textId="77777777" w:rsidR="000D0194" w:rsidRDefault="000D0194" w:rsidP="00AB0A75"/>
          <w:p w14:paraId="095171C8" w14:textId="77777777" w:rsidR="000D0194" w:rsidRDefault="000D0194" w:rsidP="00AB0A75"/>
          <w:p w14:paraId="1486C5A6" w14:textId="77777777" w:rsidR="000D0194" w:rsidRDefault="000D0194" w:rsidP="00AB0A75"/>
          <w:p w14:paraId="1159406C" w14:textId="77777777" w:rsidR="000D0194" w:rsidRDefault="000D0194" w:rsidP="00AB0A75"/>
        </w:tc>
      </w:tr>
    </w:tbl>
    <w:p w14:paraId="00DE118B" w14:textId="77777777" w:rsidR="000D0194" w:rsidRDefault="000D0194" w:rsidP="000D0194">
      <w:pPr>
        <w:pStyle w:val="Overskrift2"/>
      </w:pPr>
      <w:r>
        <w:lastRenderedPageBreak/>
        <w:t>Fysisk aktivitet og kroppsøving</w:t>
      </w:r>
    </w:p>
    <w:p w14:paraId="6253AC3E" w14:textId="77777777" w:rsidR="000D0194" w:rsidRPr="00751609" w:rsidRDefault="000D0194" w:rsidP="000D0194">
      <w:r w:rsidRPr="00751609">
        <w:t xml:space="preserve">Barn og unge med OI kan ha behov for tilpasning og tilrettelegging av fysisk aktivitet, friminutt, skoleturer og kroppsøving for å kunne delta på lik linje med de andre. </w:t>
      </w:r>
      <w:r>
        <w:t>Følgende o</w:t>
      </w:r>
      <w:r w:rsidRPr="00751609">
        <w:t xml:space="preserve">mråder er viktig å </w:t>
      </w:r>
      <w:r>
        <w:t>planlegge for</w:t>
      </w:r>
      <w:r w:rsidRPr="00751609">
        <w:t>:</w:t>
      </w:r>
    </w:p>
    <w:p w14:paraId="3F03A532" w14:textId="77777777" w:rsidR="000D0194" w:rsidRDefault="000D0194" w:rsidP="000D0194">
      <w:pPr>
        <w:pStyle w:val="Overskrift3"/>
      </w:pPr>
      <w:r>
        <w:t>Behov for tilpasning i kroppsøving?</w:t>
      </w:r>
    </w:p>
    <w:tbl>
      <w:tblPr>
        <w:tblStyle w:val="Tabellrutenett"/>
        <w:tblW w:w="0" w:type="auto"/>
        <w:tblLook w:val="04A0" w:firstRow="1" w:lastRow="0" w:firstColumn="1" w:lastColumn="0" w:noHBand="0" w:noVBand="1"/>
      </w:tblPr>
      <w:tblGrid>
        <w:gridCol w:w="9396"/>
      </w:tblGrid>
      <w:tr w:rsidR="000D0194" w14:paraId="2D9D5149" w14:textId="77777777" w:rsidTr="00AB0A75">
        <w:tc>
          <w:tcPr>
            <w:tcW w:w="9396" w:type="dxa"/>
          </w:tcPr>
          <w:p w14:paraId="09E5549F" w14:textId="57CAC30D" w:rsidR="000D0194" w:rsidRDefault="00122827" w:rsidP="00AB0A75">
            <w:pPr>
              <w:rPr>
                <w:rFonts w:ascii="Roboto" w:eastAsia="Roboto" w:hAnsi="Roboto" w:cs="Roboto"/>
                <w:color w:val="111111"/>
                <w:sz w:val="21"/>
                <w:szCs w:val="21"/>
              </w:rPr>
            </w:pPr>
            <w:r>
              <w:rPr>
                <w:rFonts w:ascii="Roboto" w:eastAsia="Roboto" w:hAnsi="Roboto" w:cs="Roboto"/>
                <w:color w:val="111111"/>
                <w:sz w:val="21"/>
                <w:szCs w:val="21"/>
              </w:rPr>
              <w:t>Beskriv behov og tiltak..</w:t>
            </w:r>
          </w:p>
          <w:p w14:paraId="3DEC08FD" w14:textId="77777777" w:rsidR="000D0194" w:rsidRDefault="000D0194" w:rsidP="00AB0A75">
            <w:pPr>
              <w:rPr>
                <w:sz w:val="24"/>
                <w:szCs w:val="24"/>
              </w:rPr>
            </w:pPr>
          </w:p>
          <w:p w14:paraId="2321B8B7" w14:textId="77777777" w:rsidR="000D0194" w:rsidRDefault="000D0194" w:rsidP="00AB0A75">
            <w:pPr>
              <w:rPr>
                <w:sz w:val="24"/>
                <w:szCs w:val="24"/>
              </w:rPr>
            </w:pPr>
          </w:p>
          <w:p w14:paraId="5FB8000C" w14:textId="77777777" w:rsidR="000D0194" w:rsidRDefault="000D0194" w:rsidP="00AB0A75">
            <w:pPr>
              <w:rPr>
                <w:sz w:val="24"/>
                <w:szCs w:val="24"/>
              </w:rPr>
            </w:pPr>
          </w:p>
          <w:p w14:paraId="30E6B5B6" w14:textId="77777777" w:rsidR="000D0194" w:rsidRDefault="000D0194" w:rsidP="00AB0A75">
            <w:pPr>
              <w:rPr>
                <w:sz w:val="24"/>
                <w:szCs w:val="24"/>
              </w:rPr>
            </w:pPr>
          </w:p>
          <w:p w14:paraId="1DD5C96E" w14:textId="77777777" w:rsidR="000D0194" w:rsidRDefault="000D0194" w:rsidP="00AB0A75">
            <w:pPr>
              <w:rPr>
                <w:sz w:val="24"/>
                <w:szCs w:val="24"/>
              </w:rPr>
            </w:pPr>
          </w:p>
        </w:tc>
      </w:tr>
    </w:tbl>
    <w:p w14:paraId="5D6EA8B7" w14:textId="77777777" w:rsidR="000D0194" w:rsidRDefault="000D0194" w:rsidP="000D0194">
      <w:pPr>
        <w:pStyle w:val="Overskrift3"/>
      </w:pPr>
      <w:r>
        <w:t>Ting som bør passes på?</w:t>
      </w:r>
    </w:p>
    <w:tbl>
      <w:tblPr>
        <w:tblStyle w:val="Tabellrutenett"/>
        <w:tblW w:w="0" w:type="auto"/>
        <w:tblLook w:val="04A0" w:firstRow="1" w:lastRow="0" w:firstColumn="1" w:lastColumn="0" w:noHBand="0" w:noVBand="1"/>
      </w:tblPr>
      <w:tblGrid>
        <w:gridCol w:w="9396"/>
      </w:tblGrid>
      <w:tr w:rsidR="000D0194" w14:paraId="3F8CB970" w14:textId="77777777" w:rsidTr="00AB0A75">
        <w:tc>
          <w:tcPr>
            <w:tcW w:w="9396" w:type="dxa"/>
          </w:tcPr>
          <w:p w14:paraId="794B5FD9" w14:textId="77777777" w:rsidR="000D0194" w:rsidRDefault="000D0194" w:rsidP="00AB0A75">
            <w:r>
              <w:t xml:space="preserve">For eksempel unngå snublefeller, fare for kollisjoner med andre medelever. </w:t>
            </w:r>
          </w:p>
          <w:p w14:paraId="5BA91333" w14:textId="77777777" w:rsidR="000D0194" w:rsidRDefault="000D0194" w:rsidP="00AB0A75"/>
          <w:p w14:paraId="00525FAD" w14:textId="77777777" w:rsidR="000D0194" w:rsidRDefault="000D0194" w:rsidP="00AB0A75"/>
          <w:p w14:paraId="732D22A5" w14:textId="77777777" w:rsidR="000D0194" w:rsidRDefault="000D0194" w:rsidP="00AB0A75"/>
          <w:p w14:paraId="259719FE" w14:textId="77777777" w:rsidR="000D0194" w:rsidRDefault="000D0194" w:rsidP="00AB0A75"/>
          <w:p w14:paraId="30CCE57D" w14:textId="77777777" w:rsidR="000D0194" w:rsidRDefault="000D0194" w:rsidP="00AB0A75"/>
        </w:tc>
      </w:tr>
    </w:tbl>
    <w:p w14:paraId="2A70B9D2" w14:textId="77777777" w:rsidR="000D0194" w:rsidRDefault="000D0194" w:rsidP="000D0194">
      <w:pPr>
        <w:pStyle w:val="Overskrift3"/>
      </w:pPr>
      <w:r>
        <w:t>Behov for tiltak for å kunne delta trygt i aktiviteter i friminuttene?</w:t>
      </w:r>
    </w:p>
    <w:tbl>
      <w:tblPr>
        <w:tblStyle w:val="Tabellrutenett"/>
        <w:tblW w:w="0" w:type="auto"/>
        <w:tblLook w:val="04A0" w:firstRow="1" w:lastRow="0" w:firstColumn="1" w:lastColumn="0" w:noHBand="0" w:noVBand="1"/>
      </w:tblPr>
      <w:tblGrid>
        <w:gridCol w:w="9396"/>
      </w:tblGrid>
      <w:tr w:rsidR="000D0194" w14:paraId="130BF340" w14:textId="77777777" w:rsidTr="00AB0A75">
        <w:tc>
          <w:tcPr>
            <w:tcW w:w="9396" w:type="dxa"/>
          </w:tcPr>
          <w:p w14:paraId="66A3CD1C" w14:textId="77777777" w:rsidR="00A164C2" w:rsidRDefault="00A164C2" w:rsidP="00A164C2">
            <w:pPr>
              <w:rPr>
                <w:rFonts w:ascii="Roboto" w:eastAsia="Roboto" w:hAnsi="Roboto" w:cs="Roboto"/>
                <w:color w:val="111111"/>
                <w:sz w:val="21"/>
                <w:szCs w:val="21"/>
              </w:rPr>
            </w:pPr>
            <w:r>
              <w:rPr>
                <w:rFonts w:ascii="Roboto" w:eastAsia="Roboto" w:hAnsi="Roboto" w:cs="Roboto"/>
                <w:color w:val="111111"/>
                <w:sz w:val="21"/>
                <w:szCs w:val="21"/>
              </w:rPr>
              <w:t>Beskriv behov og tiltak..</w:t>
            </w:r>
          </w:p>
          <w:p w14:paraId="4195882D" w14:textId="77777777" w:rsidR="000D0194" w:rsidRDefault="000D0194" w:rsidP="00AB0A75">
            <w:pPr>
              <w:rPr>
                <w:sz w:val="24"/>
                <w:szCs w:val="24"/>
              </w:rPr>
            </w:pPr>
          </w:p>
          <w:p w14:paraId="20960CDA" w14:textId="77777777" w:rsidR="000D0194" w:rsidRDefault="000D0194" w:rsidP="00AB0A75">
            <w:pPr>
              <w:rPr>
                <w:sz w:val="24"/>
                <w:szCs w:val="24"/>
              </w:rPr>
            </w:pPr>
          </w:p>
          <w:p w14:paraId="3777CD41" w14:textId="77777777" w:rsidR="000D0194" w:rsidRDefault="000D0194" w:rsidP="00AB0A75">
            <w:pPr>
              <w:rPr>
                <w:sz w:val="24"/>
                <w:szCs w:val="24"/>
              </w:rPr>
            </w:pPr>
          </w:p>
          <w:p w14:paraId="0A0A0A16" w14:textId="77777777" w:rsidR="000D0194" w:rsidRDefault="000D0194" w:rsidP="00AB0A75">
            <w:pPr>
              <w:rPr>
                <w:sz w:val="24"/>
                <w:szCs w:val="24"/>
              </w:rPr>
            </w:pPr>
          </w:p>
          <w:p w14:paraId="3E31AECE" w14:textId="77777777" w:rsidR="000D0194" w:rsidRDefault="000D0194" w:rsidP="00AB0A75">
            <w:pPr>
              <w:rPr>
                <w:sz w:val="24"/>
                <w:szCs w:val="24"/>
              </w:rPr>
            </w:pPr>
          </w:p>
        </w:tc>
      </w:tr>
    </w:tbl>
    <w:p w14:paraId="5442E709" w14:textId="77777777" w:rsidR="000D0194" w:rsidRDefault="000D0194" w:rsidP="000D0194">
      <w:pPr>
        <w:pStyle w:val="Overskrift3"/>
      </w:pPr>
      <w:r>
        <w:t>Behov for tiltak for å kunne delta på skoleturer som de andre?</w:t>
      </w:r>
    </w:p>
    <w:p w14:paraId="25A6295A" w14:textId="77777777" w:rsidR="000D0194" w:rsidRPr="000E7C82" w:rsidRDefault="000D0194" w:rsidP="000D0194">
      <w:r w:rsidRPr="000E7C82">
        <w:t>Planlegg i god tid, samarbeid med elev og foreldre</w:t>
      </w:r>
    </w:p>
    <w:tbl>
      <w:tblPr>
        <w:tblStyle w:val="Tabellrutenett"/>
        <w:tblW w:w="0" w:type="auto"/>
        <w:tblLook w:val="04A0" w:firstRow="1" w:lastRow="0" w:firstColumn="1" w:lastColumn="0" w:noHBand="0" w:noVBand="1"/>
      </w:tblPr>
      <w:tblGrid>
        <w:gridCol w:w="5068"/>
        <w:gridCol w:w="4328"/>
      </w:tblGrid>
      <w:tr w:rsidR="000D0194" w:rsidRPr="00F73C04" w14:paraId="06D138C8" w14:textId="77777777" w:rsidTr="00AB0A75">
        <w:tc>
          <w:tcPr>
            <w:tcW w:w="5068" w:type="dxa"/>
          </w:tcPr>
          <w:p w14:paraId="728D1671" w14:textId="77777777" w:rsidR="000D0194" w:rsidRPr="00F73C04" w:rsidRDefault="000D0194" w:rsidP="00AB0A75">
            <w:r w:rsidRPr="00F73C04">
              <w:t>Er målet for turen egnet og tilgjengelig for alle elevene?</w:t>
            </w:r>
          </w:p>
        </w:tc>
        <w:tc>
          <w:tcPr>
            <w:tcW w:w="4328" w:type="dxa"/>
          </w:tcPr>
          <w:p w14:paraId="29A2E876" w14:textId="77777777" w:rsidR="000D0194" w:rsidRDefault="000D0194" w:rsidP="00AB0A75"/>
          <w:p w14:paraId="69BCB0A2" w14:textId="77777777" w:rsidR="000D0194" w:rsidRPr="00F73C04" w:rsidRDefault="000D0194" w:rsidP="00AB0A75"/>
        </w:tc>
      </w:tr>
      <w:tr w:rsidR="000D0194" w:rsidRPr="00F73C04" w14:paraId="3FAB738A" w14:textId="77777777" w:rsidTr="00AB0A75">
        <w:tc>
          <w:tcPr>
            <w:tcW w:w="5068" w:type="dxa"/>
          </w:tcPr>
          <w:p w14:paraId="237C02C9" w14:textId="77777777" w:rsidR="000D0194" w:rsidRPr="00F73C04" w:rsidRDefault="000D0194" w:rsidP="00AB0A75">
            <w:r w:rsidRPr="00F73C04">
              <w:t>Er for eksempel toalett og adkomst dit man skal tilgjengelig for rullestol?</w:t>
            </w:r>
          </w:p>
        </w:tc>
        <w:tc>
          <w:tcPr>
            <w:tcW w:w="4328" w:type="dxa"/>
          </w:tcPr>
          <w:p w14:paraId="6783A059" w14:textId="77777777" w:rsidR="000D0194" w:rsidRPr="00F73C04" w:rsidRDefault="000D0194" w:rsidP="00AB0A75"/>
        </w:tc>
      </w:tr>
      <w:tr w:rsidR="000D0194" w:rsidRPr="00F73C04" w14:paraId="7C7F8CC8" w14:textId="77777777" w:rsidTr="00AB0A75">
        <w:tc>
          <w:tcPr>
            <w:tcW w:w="5068" w:type="dxa"/>
          </w:tcPr>
          <w:p w14:paraId="2F7C3C9E" w14:textId="77777777" w:rsidR="000D0194" w:rsidRPr="00F73C04" w:rsidRDefault="000D0194" w:rsidP="00AB0A75">
            <w:r w:rsidRPr="00F73C04">
              <w:t>Skal eleven ha med hjelpemidler?</w:t>
            </w:r>
          </w:p>
          <w:p w14:paraId="4C2E37D0" w14:textId="77777777" w:rsidR="000D0194" w:rsidRPr="00F73C04" w:rsidRDefault="000D0194" w:rsidP="00AB0A75"/>
        </w:tc>
        <w:tc>
          <w:tcPr>
            <w:tcW w:w="4328" w:type="dxa"/>
          </w:tcPr>
          <w:p w14:paraId="24200C2B" w14:textId="77777777" w:rsidR="000D0194" w:rsidRPr="00F73C04" w:rsidRDefault="000D0194" w:rsidP="00AB0A75"/>
        </w:tc>
      </w:tr>
      <w:tr w:rsidR="000D0194" w:rsidRPr="00F73C04" w14:paraId="77A7E875" w14:textId="77777777" w:rsidTr="00AB0A75">
        <w:tc>
          <w:tcPr>
            <w:tcW w:w="5068" w:type="dxa"/>
          </w:tcPr>
          <w:p w14:paraId="4448D994" w14:textId="77777777" w:rsidR="000D0194" w:rsidRPr="00F73C04" w:rsidRDefault="000D0194" w:rsidP="00AB0A75">
            <w:r w:rsidRPr="00F73C04">
              <w:t>Hvordan kommer eleven seg dit dere skal? (trygg transport er skolens ansvar)</w:t>
            </w:r>
          </w:p>
        </w:tc>
        <w:tc>
          <w:tcPr>
            <w:tcW w:w="4328" w:type="dxa"/>
          </w:tcPr>
          <w:p w14:paraId="39CFE599" w14:textId="77777777" w:rsidR="000D0194" w:rsidRPr="00F73C04" w:rsidRDefault="000D0194" w:rsidP="00AB0A75"/>
        </w:tc>
      </w:tr>
    </w:tbl>
    <w:p w14:paraId="7F8DD473" w14:textId="77777777" w:rsidR="000D0194" w:rsidRDefault="000D0194" w:rsidP="000D0194">
      <w:pPr>
        <w:rPr>
          <w:sz w:val="24"/>
          <w:szCs w:val="24"/>
        </w:rPr>
      </w:pPr>
    </w:p>
    <w:p w14:paraId="7F1C3B08" w14:textId="77777777" w:rsidR="000D0194" w:rsidRDefault="000D0194" w:rsidP="000D0194">
      <w:pPr>
        <w:rPr>
          <w:sz w:val="24"/>
          <w:szCs w:val="24"/>
        </w:rPr>
      </w:pPr>
      <w:hyperlink r:id="rId18" w:history="1">
        <w:r w:rsidRPr="00AF27E0">
          <w:rPr>
            <w:rStyle w:val="Hyperkobling"/>
            <w:sz w:val="24"/>
            <w:szCs w:val="24"/>
          </w:rPr>
          <w:t>Les mer om fysisk aktivitet og kroppsøving for elever med OI</w:t>
        </w:r>
      </w:hyperlink>
    </w:p>
    <w:p w14:paraId="79119A76" w14:textId="77777777" w:rsidR="000D0194" w:rsidRPr="00FC461A" w:rsidRDefault="000D0194" w:rsidP="000D0194">
      <w:pPr>
        <w:rPr>
          <w:sz w:val="24"/>
          <w:szCs w:val="24"/>
        </w:rPr>
      </w:pPr>
      <w:r w:rsidRPr="009C5DE3">
        <w:rPr>
          <w:noProof/>
          <w:sz w:val="24"/>
          <w:szCs w:val="24"/>
        </w:rPr>
        <w:drawing>
          <wp:anchor distT="0" distB="0" distL="114300" distR="114300" simplePos="0" relativeHeight="251658242" behindDoc="0" locked="0" layoutInCell="1" allowOverlap="1" wp14:anchorId="6EA9B600" wp14:editId="7FB80ADE">
            <wp:simplePos x="0" y="0"/>
            <wp:positionH relativeFrom="column">
              <wp:posOffset>59636</wp:posOffset>
            </wp:positionH>
            <wp:positionV relativeFrom="paragraph">
              <wp:posOffset>-531360</wp:posOffset>
            </wp:positionV>
            <wp:extent cx="914400" cy="914400"/>
            <wp:effectExtent l="0" t="0" r="0" b="0"/>
            <wp:wrapSquare wrapText="bothSides"/>
            <wp:docPr id="1528246083" name="Bilde 1" descr="QR kode til side om fysisk aktivitet og kroppsøving ved 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46083" name="Bilde 1" descr="QR kode til side om fysisk aktivitet og kroppsøving ved OI"/>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46C83B6B" w14:textId="77777777" w:rsidR="00122827" w:rsidRDefault="00122827" w:rsidP="000D0194">
      <w:pPr>
        <w:pStyle w:val="Overskrift2"/>
      </w:pPr>
    </w:p>
    <w:p w14:paraId="335FAB1C" w14:textId="0B1BDBB4" w:rsidR="000D0194" w:rsidRDefault="000D0194" w:rsidP="000D0194">
      <w:pPr>
        <w:pStyle w:val="Overskrift2"/>
      </w:pPr>
      <w:r>
        <w:t xml:space="preserve">Samtykke </w:t>
      </w:r>
    </w:p>
    <w:p w14:paraId="78342FF4" w14:textId="33447B18" w:rsidR="000D0194" w:rsidRPr="000B7C07" w:rsidRDefault="000D0194" w:rsidP="000D0194">
      <w:r w:rsidRPr="000B7C07">
        <w:t>Planen er utarbeidet av ………</w:t>
      </w:r>
      <w:r>
        <w:t>……… sine f</w:t>
      </w:r>
      <w:r w:rsidRPr="000B7C07">
        <w:t>oreldre i samarbeid med …</w:t>
      </w:r>
      <w:proofErr w:type="gramStart"/>
      <w:r w:rsidRPr="000B7C07">
        <w:t>…</w:t>
      </w:r>
      <w:r w:rsidR="00122827">
        <w:t>……….</w:t>
      </w:r>
      <w:proofErr w:type="gramEnd"/>
      <w:r w:rsidR="00122827">
        <w:t>.</w:t>
      </w:r>
      <w:r w:rsidRPr="000B7C07">
        <w:t xml:space="preserve"> Skole, </w:t>
      </w:r>
      <w:proofErr w:type="gramStart"/>
      <w:r w:rsidRPr="000B7C07">
        <w:t>dato…</w:t>
      </w:r>
      <w:proofErr w:type="gramEnd"/>
      <w:r w:rsidRPr="000B7C07">
        <w:t>.</w:t>
      </w:r>
    </w:p>
    <w:p w14:paraId="05209B3B" w14:textId="77777777" w:rsidR="000D0194" w:rsidRPr="000B7C07" w:rsidRDefault="000D0194" w:rsidP="000D0194">
      <w:r w:rsidRPr="000B7C07">
        <w:t>Vi samtykker til at denne planen gjøres kjent for aktuelle fagpersoner i skole og skolefritidsordning</w:t>
      </w:r>
    </w:p>
    <w:tbl>
      <w:tblPr>
        <w:tblStyle w:val="Rutenettabell4uthevingsfarge1"/>
        <w:tblW w:w="0" w:type="auto"/>
        <w:tblLook w:val="04A0" w:firstRow="1" w:lastRow="0" w:firstColumn="1" w:lastColumn="0" w:noHBand="0" w:noVBand="1"/>
      </w:tblPr>
      <w:tblGrid>
        <w:gridCol w:w="2349"/>
        <w:gridCol w:w="2349"/>
        <w:gridCol w:w="2349"/>
        <w:gridCol w:w="2349"/>
      </w:tblGrid>
      <w:tr w:rsidR="000D0194" w14:paraId="43C635BC" w14:textId="77777777" w:rsidTr="00AB0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70A9E0" w:themeFill="text2" w:themeFillTint="66"/>
          </w:tcPr>
          <w:p w14:paraId="4EEFD603" w14:textId="77777777" w:rsidR="000D0194" w:rsidRPr="00871A25" w:rsidRDefault="000D0194" w:rsidP="00AB0A75">
            <w:pPr>
              <w:rPr>
                <w:color w:val="0D0D0D" w:themeColor="text1" w:themeTint="F2"/>
              </w:rPr>
            </w:pPr>
            <w:r w:rsidRPr="00871A25">
              <w:rPr>
                <w:color w:val="0D0D0D" w:themeColor="text1" w:themeTint="F2"/>
              </w:rPr>
              <w:t>Forelder/ foresatts navn</w:t>
            </w:r>
          </w:p>
        </w:tc>
        <w:tc>
          <w:tcPr>
            <w:tcW w:w="2349" w:type="dxa"/>
            <w:shd w:val="clear" w:color="auto" w:fill="70A9E0" w:themeFill="text2" w:themeFillTint="66"/>
          </w:tcPr>
          <w:p w14:paraId="61F2180A" w14:textId="77777777" w:rsidR="000D0194" w:rsidRPr="00871A25" w:rsidRDefault="000D0194" w:rsidP="00AB0A75">
            <w:pPr>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871A25">
              <w:rPr>
                <w:color w:val="0D0D0D" w:themeColor="text1" w:themeTint="F2"/>
              </w:rPr>
              <w:t>Forelder/ foresatts signatur</w:t>
            </w:r>
          </w:p>
        </w:tc>
        <w:tc>
          <w:tcPr>
            <w:tcW w:w="2349" w:type="dxa"/>
            <w:shd w:val="clear" w:color="auto" w:fill="70A9E0" w:themeFill="text2" w:themeFillTint="66"/>
          </w:tcPr>
          <w:p w14:paraId="1F912781" w14:textId="77777777" w:rsidR="000D0194" w:rsidRPr="00871A25" w:rsidRDefault="000D0194" w:rsidP="00AB0A75">
            <w:pPr>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871A25">
              <w:rPr>
                <w:color w:val="0D0D0D" w:themeColor="text1" w:themeTint="F2"/>
              </w:rPr>
              <w:t>Relasjon til barnet</w:t>
            </w:r>
          </w:p>
        </w:tc>
        <w:tc>
          <w:tcPr>
            <w:tcW w:w="2349" w:type="dxa"/>
            <w:shd w:val="clear" w:color="auto" w:fill="70A9E0" w:themeFill="text2" w:themeFillTint="66"/>
          </w:tcPr>
          <w:p w14:paraId="1EA53A9C" w14:textId="77777777" w:rsidR="000D0194" w:rsidRPr="00871A25" w:rsidRDefault="000D0194" w:rsidP="00AB0A75">
            <w:pPr>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871A25">
              <w:rPr>
                <w:color w:val="0D0D0D" w:themeColor="text1" w:themeTint="F2"/>
              </w:rPr>
              <w:t>Dato</w:t>
            </w:r>
          </w:p>
        </w:tc>
      </w:tr>
      <w:tr w:rsidR="000D0194" w14:paraId="06BB8ABA" w14:textId="77777777" w:rsidTr="00AB0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26083694" w14:textId="77777777" w:rsidR="000D0194" w:rsidRDefault="000D0194" w:rsidP="00AB0A75"/>
        </w:tc>
        <w:tc>
          <w:tcPr>
            <w:tcW w:w="2349" w:type="dxa"/>
          </w:tcPr>
          <w:p w14:paraId="242297F8"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pPr>
          </w:p>
        </w:tc>
        <w:tc>
          <w:tcPr>
            <w:tcW w:w="2349" w:type="dxa"/>
          </w:tcPr>
          <w:p w14:paraId="5E2CD484"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pPr>
          </w:p>
        </w:tc>
        <w:tc>
          <w:tcPr>
            <w:tcW w:w="2349" w:type="dxa"/>
          </w:tcPr>
          <w:p w14:paraId="78E1BA78"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pPr>
          </w:p>
        </w:tc>
      </w:tr>
      <w:tr w:rsidR="000D0194" w14:paraId="76A9026F" w14:textId="77777777" w:rsidTr="00AB0A75">
        <w:tc>
          <w:tcPr>
            <w:cnfStyle w:val="001000000000" w:firstRow="0" w:lastRow="0" w:firstColumn="1" w:lastColumn="0" w:oddVBand="0" w:evenVBand="0" w:oddHBand="0" w:evenHBand="0" w:firstRowFirstColumn="0" w:firstRowLastColumn="0" w:lastRowFirstColumn="0" w:lastRowLastColumn="0"/>
            <w:tcW w:w="2349" w:type="dxa"/>
          </w:tcPr>
          <w:p w14:paraId="63C5C23B" w14:textId="77777777" w:rsidR="000D0194" w:rsidRDefault="000D0194" w:rsidP="00AB0A75"/>
        </w:tc>
        <w:tc>
          <w:tcPr>
            <w:tcW w:w="2349" w:type="dxa"/>
          </w:tcPr>
          <w:p w14:paraId="34B94845" w14:textId="77777777" w:rsidR="000D0194" w:rsidRDefault="000D0194" w:rsidP="00AB0A75">
            <w:pPr>
              <w:cnfStyle w:val="000000000000" w:firstRow="0" w:lastRow="0" w:firstColumn="0" w:lastColumn="0" w:oddVBand="0" w:evenVBand="0" w:oddHBand="0" w:evenHBand="0" w:firstRowFirstColumn="0" w:firstRowLastColumn="0" w:lastRowFirstColumn="0" w:lastRowLastColumn="0"/>
            </w:pPr>
          </w:p>
        </w:tc>
        <w:tc>
          <w:tcPr>
            <w:tcW w:w="2349" w:type="dxa"/>
          </w:tcPr>
          <w:p w14:paraId="43165C0D" w14:textId="77777777" w:rsidR="000D0194" w:rsidRDefault="000D0194" w:rsidP="00AB0A75">
            <w:pPr>
              <w:cnfStyle w:val="000000000000" w:firstRow="0" w:lastRow="0" w:firstColumn="0" w:lastColumn="0" w:oddVBand="0" w:evenVBand="0" w:oddHBand="0" w:evenHBand="0" w:firstRowFirstColumn="0" w:firstRowLastColumn="0" w:lastRowFirstColumn="0" w:lastRowLastColumn="0"/>
            </w:pPr>
          </w:p>
        </w:tc>
        <w:tc>
          <w:tcPr>
            <w:tcW w:w="2349" w:type="dxa"/>
          </w:tcPr>
          <w:p w14:paraId="4BD64885" w14:textId="77777777" w:rsidR="000D0194" w:rsidRDefault="000D0194" w:rsidP="00AB0A75">
            <w:pPr>
              <w:cnfStyle w:val="000000000000" w:firstRow="0" w:lastRow="0" w:firstColumn="0" w:lastColumn="0" w:oddVBand="0" w:evenVBand="0" w:oddHBand="0" w:evenHBand="0" w:firstRowFirstColumn="0" w:firstRowLastColumn="0" w:lastRowFirstColumn="0" w:lastRowLastColumn="0"/>
            </w:pPr>
          </w:p>
        </w:tc>
      </w:tr>
      <w:tr w:rsidR="000D0194" w14:paraId="33600F9D" w14:textId="77777777" w:rsidTr="00AB0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4CCF60A6" w14:textId="77777777" w:rsidR="000D0194" w:rsidRDefault="000D0194" w:rsidP="00AB0A75"/>
        </w:tc>
        <w:tc>
          <w:tcPr>
            <w:tcW w:w="2349" w:type="dxa"/>
          </w:tcPr>
          <w:p w14:paraId="4ABB91C0"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pPr>
          </w:p>
        </w:tc>
        <w:tc>
          <w:tcPr>
            <w:tcW w:w="2349" w:type="dxa"/>
          </w:tcPr>
          <w:p w14:paraId="18D35D9A"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pPr>
          </w:p>
        </w:tc>
        <w:tc>
          <w:tcPr>
            <w:tcW w:w="2349" w:type="dxa"/>
          </w:tcPr>
          <w:p w14:paraId="7FBA912B" w14:textId="77777777" w:rsidR="000D0194" w:rsidRDefault="000D0194" w:rsidP="00AB0A75">
            <w:pPr>
              <w:cnfStyle w:val="000000100000" w:firstRow="0" w:lastRow="0" w:firstColumn="0" w:lastColumn="0" w:oddVBand="0" w:evenVBand="0" w:oddHBand="1" w:evenHBand="0" w:firstRowFirstColumn="0" w:firstRowLastColumn="0" w:lastRowFirstColumn="0" w:lastRowLastColumn="0"/>
            </w:pPr>
          </w:p>
        </w:tc>
      </w:tr>
    </w:tbl>
    <w:p w14:paraId="0743D095" w14:textId="77777777" w:rsidR="000D0194" w:rsidRDefault="000D0194" w:rsidP="000D0194">
      <w:pPr>
        <w:pStyle w:val="Overskrift2"/>
      </w:pPr>
      <w:r>
        <w:t>Oppdatering av planen</w:t>
      </w:r>
    </w:p>
    <w:p w14:paraId="4FA58FBD" w14:textId="77777777" w:rsidR="000D0194" w:rsidRDefault="000D0194" w:rsidP="000D0194">
      <w:pPr>
        <w:rPr>
          <w:sz w:val="24"/>
          <w:szCs w:val="24"/>
        </w:rPr>
      </w:pPr>
      <w:r>
        <w:rPr>
          <w:sz w:val="24"/>
          <w:szCs w:val="24"/>
        </w:rPr>
        <w:t>Hvor ofte det er behov for å diskutere endringer i planen, for eksempel ved utviklingssamtaler? Ved overgang til ny skole?</w:t>
      </w:r>
    </w:p>
    <w:tbl>
      <w:tblPr>
        <w:tblStyle w:val="Tabellrutenett"/>
        <w:tblW w:w="0" w:type="auto"/>
        <w:tblLook w:val="04A0" w:firstRow="1" w:lastRow="0" w:firstColumn="1" w:lastColumn="0" w:noHBand="0" w:noVBand="1"/>
      </w:tblPr>
      <w:tblGrid>
        <w:gridCol w:w="9396"/>
      </w:tblGrid>
      <w:tr w:rsidR="000D0194" w14:paraId="4A30F62A" w14:textId="77777777" w:rsidTr="00AB0A75">
        <w:tc>
          <w:tcPr>
            <w:tcW w:w="9396" w:type="dxa"/>
          </w:tcPr>
          <w:p w14:paraId="1D881490" w14:textId="77777777" w:rsidR="000D0194" w:rsidRDefault="000D0194" w:rsidP="00AB0A75">
            <w:pPr>
              <w:rPr>
                <w:sz w:val="24"/>
                <w:szCs w:val="24"/>
              </w:rPr>
            </w:pPr>
          </w:p>
          <w:p w14:paraId="0889960F" w14:textId="77777777" w:rsidR="000D0194" w:rsidRDefault="000D0194" w:rsidP="00AB0A75">
            <w:pPr>
              <w:rPr>
                <w:sz w:val="24"/>
                <w:szCs w:val="24"/>
              </w:rPr>
            </w:pPr>
          </w:p>
          <w:p w14:paraId="214E6457" w14:textId="77777777" w:rsidR="000D0194" w:rsidRDefault="000D0194" w:rsidP="00AB0A75">
            <w:pPr>
              <w:rPr>
                <w:sz w:val="24"/>
                <w:szCs w:val="24"/>
              </w:rPr>
            </w:pPr>
          </w:p>
          <w:p w14:paraId="576C1B7F" w14:textId="77777777" w:rsidR="000D0194" w:rsidRDefault="000D0194" w:rsidP="00AB0A75">
            <w:pPr>
              <w:rPr>
                <w:sz w:val="24"/>
                <w:szCs w:val="24"/>
              </w:rPr>
            </w:pPr>
          </w:p>
          <w:p w14:paraId="6967B252" w14:textId="77777777" w:rsidR="000D0194" w:rsidRDefault="000D0194" w:rsidP="00AB0A75">
            <w:pPr>
              <w:rPr>
                <w:sz w:val="24"/>
                <w:szCs w:val="24"/>
              </w:rPr>
            </w:pPr>
          </w:p>
        </w:tc>
      </w:tr>
    </w:tbl>
    <w:p w14:paraId="53608532" w14:textId="77777777" w:rsidR="000D0194" w:rsidRDefault="000D0194" w:rsidP="000D0194"/>
    <w:p w14:paraId="38E2A422" w14:textId="77777777" w:rsidR="000D0194" w:rsidRPr="0030528C" w:rsidRDefault="000D0194" w:rsidP="000D0194">
      <w:r w:rsidRPr="0030528C">
        <w:t xml:space="preserve">Kilder: </w:t>
      </w:r>
    </w:p>
    <w:p w14:paraId="69BF8570" w14:textId="77777777" w:rsidR="000D0194" w:rsidRDefault="000D0194" w:rsidP="000D0194">
      <w:pPr>
        <w:pStyle w:val="Listeavsnitt"/>
        <w:numPr>
          <w:ilvl w:val="0"/>
          <w:numId w:val="3"/>
        </w:numPr>
        <w:spacing w:after="120" w:line="264" w:lineRule="auto"/>
        <w:rPr>
          <w:sz w:val="20"/>
          <w:szCs w:val="20"/>
          <w:lang w:val="en-GB"/>
        </w:rPr>
      </w:pPr>
      <w:r w:rsidRPr="004875CF">
        <w:rPr>
          <w:sz w:val="20"/>
          <w:szCs w:val="20"/>
        </w:rPr>
        <w:t xml:space="preserve">Osman G, </w:t>
      </w:r>
      <w:proofErr w:type="spellStart"/>
      <w:r w:rsidRPr="004875CF">
        <w:rPr>
          <w:sz w:val="20"/>
          <w:szCs w:val="20"/>
        </w:rPr>
        <w:t>Chemtov</w:t>
      </w:r>
      <w:proofErr w:type="spellEnd"/>
      <w:r w:rsidRPr="004875CF">
        <w:rPr>
          <w:sz w:val="20"/>
          <w:szCs w:val="20"/>
        </w:rPr>
        <w:t xml:space="preserve"> J, </w:t>
      </w:r>
      <w:proofErr w:type="spellStart"/>
      <w:r w:rsidRPr="004875CF">
        <w:rPr>
          <w:sz w:val="20"/>
          <w:szCs w:val="20"/>
        </w:rPr>
        <w:t>Mercier</w:t>
      </w:r>
      <w:proofErr w:type="spellEnd"/>
      <w:r w:rsidRPr="004875CF">
        <w:rPr>
          <w:sz w:val="20"/>
          <w:szCs w:val="20"/>
        </w:rPr>
        <w:t xml:space="preserve"> C, Collins J, </w:t>
      </w:r>
      <w:proofErr w:type="spellStart"/>
      <w:r w:rsidRPr="004875CF">
        <w:rPr>
          <w:sz w:val="20"/>
          <w:szCs w:val="20"/>
        </w:rPr>
        <w:t>Wong</w:t>
      </w:r>
      <w:proofErr w:type="spellEnd"/>
      <w:r w:rsidRPr="004875CF">
        <w:rPr>
          <w:sz w:val="20"/>
          <w:szCs w:val="20"/>
        </w:rPr>
        <w:t xml:space="preserve"> T, </w:t>
      </w:r>
      <w:proofErr w:type="spellStart"/>
      <w:r w:rsidRPr="004875CF">
        <w:rPr>
          <w:sz w:val="20"/>
          <w:szCs w:val="20"/>
        </w:rPr>
        <w:t>Gagnon</w:t>
      </w:r>
      <w:proofErr w:type="spellEnd"/>
      <w:r w:rsidRPr="004875CF">
        <w:rPr>
          <w:sz w:val="20"/>
          <w:szCs w:val="20"/>
        </w:rPr>
        <w:t xml:space="preserve"> V, Thierry S, </w:t>
      </w:r>
      <w:proofErr w:type="spellStart"/>
      <w:r w:rsidRPr="004875CF">
        <w:rPr>
          <w:sz w:val="20"/>
          <w:szCs w:val="20"/>
        </w:rPr>
        <w:t>Poitras-Quiniou</w:t>
      </w:r>
      <w:proofErr w:type="spellEnd"/>
      <w:r w:rsidRPr="004875CF">
        <w:rPr>
          <w:sz w:val="20"/>
          <w:szCs w:val="20"/>
        </w:rPr>
        <w:t xml:space="preserve"> C, Steen U, de Vries O, </w:t>
      </w:r>
      <w:proofErr w:type="spellStart"/>
      <w:r w:rsidRPr="004875CF">
        <w:rPr>
          <w:sz w:val="20"/>
          <w:szCs w:val="20"/>
        </w:rPr>
        <w:t>Quann</w:t>
      </w:r>
      <w:proofErr w:type="spellEnd"/>
      <w:r w:rsidRPr="004875CF">
        <w:rPr>
          <w:sz w:val="20"/>
          <w:szCs w:val="20"/>
        </w:rPr>
        <w:t xml:space="preserve"> V, Barbu M, </w:t>
      </w:r>
      <w:proofErr w:type="spellStart"/>
      <w:r w:rsidRPr="004875CF">
        <w:rPr>
          <w:sz w:val="20"/>
          <w:szCs w:val="20"/>
        </w:rPr>
        <w:t>Rauch</w:t>
      </w:r>
      <w:proofErr w:type="spellEnd"/>
      <w:r w:rsidRPr="004875CF">
        <w:rPr>
          <w:sz w:val="20"/>
          <w:szCs w:val="20"/>
        </w:rPr>
        <w:t xml:space="preserve"> F, </w:t>
      </w:r>
      <w:proofErr w:type="spellStart"/>
      <w:r w:rsidRPr="004875CF">
        <w:rPr>
          <w:sz w:val="20"/>
          <w:szCs w:val="20"/>
        </w:rPr>
        <w:t>Tsimicalis</w:t>
      </w:r>
      <w:proofErr w:type="spellEnd"/>
      <w:r w:rsidRPr="004875CF">
        <w:rPr>
          <w:sz w:val="20"/>
          <w:szCs w:val="20"/>
        </w:rPr>
        <w:t xml:space="preserve"> A. </w:t>
      </w:r>
      <w:hyperlink r:id="rId20" w:history="1">
        <w:r w:rsidRPr="000B7C07">
          <w:rPr>
            <w:rStyle w:val="Hyperkobling"/>
            <w:sz w:val="20"/>
            <w:szCs w:val="20"/>
            <w:lang w:val="en-GB"/>
          </w:rPr>
          <w:t xml:space="preserve">The Creation of an Individualized School Plan for </w:t>
        </w:r>
        <w:proofErr w:type="gramStart"/>
        <w:r w:rsidRPr="000B7C07">
          <w:rPr>
            <w:rStyle w:val="Hyperkobling"/>
            <w:sz w:val="20"/>
            <w:szCs w:val="20"/>
            <w:lang w:val="en-GB"/>
          </w:rPr>
          <w:t>Optimal</w:t>
        </w:r>
        <w:proofErr w:type="gramEnd"/>
        <w:r w:rsidRPr="000B7C07">
          <w:rPr>
            <w:rStyle w:val="Hyperkobling"/>
            <w:sz w:val="20"/>
            <w:szCs w:val="20"/>
            <w:lang w:val="en-GB"/>
          </w:rPr>
          <w:t xml:space="preserve"> Inclusion of Students with Osteogenesis Imperfecta</w:t>
        </w:r>
      </w:hyperlink>
      <w:r w:rsidRPr="000B7C07">
        <w:rPr>
          <w:sz w:val="20"/>
          <w:szCs w:val="20"/>
          <w:lang w:val="en-GB"/>
        </w:rPr>
        <w:t xml:space="preserve">. Phys </w:t>
      </w:r>
      <w:proofErr w:type="spellStart"/>
      <w:r w:rsidRPr="000B7C07">
        <w:rPr>
          <w:sz w:val="20"/>
          <w:szCs w:val="20"/>
          <w:lang w:val="en-GB"/>
        </w:rPr>
        <w:t>Occup</w:t>
      </w:r>
      <w:proofErr w:type="spellEnd"/>
      <w:r w:rsidRPr="000B7C07">
        <w:rPr>
          <w:sz w:val="20"/>
          <w:szCs w:val="20"/>
          <w:lang w:val="en-GB"/>
        </w:rPr>
        <w:t xml:space="preserve"> Ther </w:t>
      </w:r>
      <w:proofErr w:type="spellStart"/>
      <w:r w:rsidRPr="000B7C07">
        <w:rPr>
          <w:sz w:val="20"/>
          <w:szCs w:val="20"/>
          <w:lang w:val="en-GB"/>
        </w:rPr>
        <w:t>Pediatr</w:t>
      </w:r>
      <w:proofErr w:type="spellEnd"/>
      <w:r w:rsidRPr="000B7C07">
        <w:rPr>
          <w:sz w:val="20"/>
          <w:szCs w:val="20"/>
          <w:lang w:val="en-GB"/>
        </w:rPr>
        <w:t>. 2025;45(1):84-101</w:t>
      </w:r>
    </w:p>
    <w:p w14:paraId="1C429CE9" w14:textId="77777777" w:rsidR="00122827" w:rsidRPr="00122827" w:rsidRDefault="000D0194" w:rsidP="000D0194">
      <w:pPr>
        <w:pStyle w:val="Listeavsnitt"/>
        <w:numPr>
          <w:ilvl w:val="0"/>
          <w:numId w:val="2"/>
        </w:numPr>
        <w:spacing w:after="120" w:line="264" w:lineRule="auto"/>
        <w:rPr>
          <w:sz w:val="20"/>
          <w:szCs w:val="20"/>
          <w:lang w:val="en-GB"/>
        </w:rPr>
      </w:pPr>
      <w:hyperlink r:id="rId21" w:history="1">
        <w:r w:rsidRPr="00DD3720">
          <w:rPr>
            <w:rStyle w:val="Hyperkobling"/>
            <w:sz w:val="20"/>
            <w:szCs w:val="20"/>
            <w:lang w:val="en-US"/>
          </w:rPr>
          <w:t>Individualized School Plan for Optimal Inclusion of Students with Osteogenesis Imperfecta</w:t>
        </w:r>
      </w:hyperlink>
    </w:p>
    <w:p w14:paraId="61EB6FA3" w14:textId="66C765E2" w:rsidR="000D0194" w:rsidRPr="00122827" w:rsidRDefault="00122827" w:rsidP="000D0194">
      <w:pPr>
        <w:pStyle w:val="Listeavsnitt"/>
        <w:numPr>
          <w:ilvl w:val="0"/>
          <w:numId w:val="2"/>
        </w:numPr>
        <w:spacing w:after="120" w:line="264" w:lineRule="auto"/>
        <w:rPr>
          <w:sz w:val="20"/>
          <w:szCs w:val="20"/>
          <w:lang w:val="en-GB"/>
        </w:rPr>
      </w:pPr>
      <w:r>
        <w:t>Lov om grunnskoleopplæringa og den videregående opplæringa (</w:t>
      </w:r>
      <w:hyperlink r:id="rId22" w:history="1">
        <w:r w:rsidR="000D0194" w:rsidRPr="00122827">
          <w:rPr>
            <w:rStyle w:val="Hyperkobling"/>
          </w:rPr>
          <w:t>Opplærings</w:t>
        </w:r>
        <w:r w:rsidRPr="00122827">
          <w:rPr>
            <w:rStyle w:val="Hyperkobling"/>
          </w:rPr>
          <w:t>loven</w:t>
        </w:r>
      </w:hyperlink>
      <w:r>
        <w:t>)</w:t>
      </w:r>
    </w:p>
    <w:p w14:paraId="07D37004" w14:textId="77777777" w:rsidR="000D0194" w:rsidRDefault="000D0194" w:rsidP="000D0194"/>
    <w:p w14:paraId="35F79408" w14:textId="77777777" w:rsidR="000D0194" w:rsidRDefault="000D0194" w:rsidP="000D0194"/>
    <w:p w14:paraId="1ED4D9F3" w14:textId="77777777" w:rsidR="000D0194" w:rsidRDefault="000D0194" w:rsidP="000D0194"/>
    <w:p w14:paraId="0E57C815" w14:textId="77777777" w:rsidR="0012220C" w:rsidRDefault="0012220C" w:rsidP="000D0194"/>
    <w:p w14:paraId="14EFEB39" w14:textId="77777777" w:rsidR="0012220C" w:rsidRDefault="0012220C" w:rsidP="000D0194"/>
    <w:p w14:paraId="00A9D10F" w14:textId="77777777" w:rsidR="0012220C" w:rsidRDefault="0012220C" w:rsidP="000D0194"/>
    <w:p w14:paraId="7A0725F5" w14:textId="77777777" w:rsidR="0012220C" w:rsidRDefault="0012220C" w:rsidP="000D0194"/>
    <w:p w14:paraId="0FA40AD0" w14:textId="77777777" w:rsidR="0012220C" w:rsidRDefault="0012220C" w:rsidP="000D0194"/>
    <w:p w14:paraId="55043CCA" w14:textId="77777777" w:rsidR="0012220C" w:rsidRDefault="0012220C" w:rsidP="000D0194"/>
    <w:p w14:paraId="05157A17" w14:textId="77777777" w:rsidR="0012220C" w:rsidRDefault="0012220C" w:rsidP="000D0194"/>
    <w:p w14:paraId="33F87DBE" w14:textId="77777777" w:rsidR="0012220C" w:rsidRDefault="0012220C" w:rsidP="000D0194"/>
    <w:p w14:paraId="1F1C31D7" w14:textId="77777777" w:rsidR="0012220C" w:rsidRDefault="0012220C" w:rsidP="000D0194"/>
    <w:p w14:paraId="7582D14F" w14:textId="13009029" w:rsidR="0012220C" w:rsidRDefault="0012220C" w:rsidP="00EF0546">
      <w:pPr>
        <w:pStyle w:val="Overskrift4"/>
      </w:pPr>
      <w:r>
        <w:lastRenderedPageBreak/>
        <w:t xml:space="preserve">Vedlegg 1. Eksempel på flytskjema for </w:t>
      </w:r>
      <w:r w:rsidR="0095256A">
        <w:t xml:space="preserve">rutiner ved akuttsituasjoner </w:t>
      </w:r>
      <w:r w:rsidR="007F62E5">
        <w:t>ved komplekse tilfeller av OI</w:t>
      </w:r>
    </w:p>
    <w:p w14:paraId="06D5275F" w14:textId="00A7EE16" w:rsidR="007F62E5" w:rsidRPr="000D0194" w:rsidRDefault="007F62E5" w:rsidP="000D0194">
      <w:r w:rsidRPr="007F62E5">
        <w:rPr>
          <w:noProof/>
        </w:rPr>
        <w:drawing>
          <wp:inline distT="0" distB="0" distL="0" distR="0" wp14:anchorId="45657B3D" wp14:editId="2A3481AD">
            <wp:extent cx="7974688" cy="5467561"/>
            <wp:effectExtent l="0" t="3810" r="3810" b="3810"/>
            <wp:docPr id="397187677" name="Bilde 1" descr="Eksempel på flytskjema for akuttsituasjoner for elever komplekse tilfeller av 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87677" name="Bilde 1" descr="Eksempel på flytskjema for akuttsituasjoner for elever komplekse tilfeller av OI"/>
                    <pic:cNvPicPr/>
                  </pic:nvPicPr>
                  <pic:blipFill>
                    <a:blip r:embed="rId23"/>
                    <a:stretch>
                      <a:fillRect/>
                    </a:stretch>
                  </pic:blipFill>
                  <pic:spPr>
                    <a:xfrm rot="16200000">
                      <a:off x="0" y="0"/>
                      <a:ext cx="8027921" cy="5504059"/>
                    </a:xfrm>
                    <a:prstGeom prst="rect">
                      <a:avLst/>
                    </a:prstGeom>
                  </pic:spPr>
                </pic:pic>
              </a:graphicData>
            </a:graphic>
          </wp:inline>
        </w:drawing>
      </w:r>
    </w:p>
    <w:sectPr w:rsidR="007F62E5" w:rsidRPr="000D0194" w:rsidSect="00122827">
      <w:headerReference w:type="default" r:id="rId24"/>
      <w:footerReference w:type="default" r:id="rId25"/>
      <w:pgSz w:w="11906" w:h="16838"/>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BA2C" w14:textId="77777777" w:rsidR="00D75FF8" w:rsidRPr="000D0194" w:rsidRDefault="00D75FF8" w:rsidP="000D0194">
      <w:pPr>
        <w:spacing w:after="0" w:line="240" w:lineRule="auto"/>
      </w:pPr>
      <w:r w:rsidRPr="000D0194">
        <w:separator/>
      </w:r>
    </w:p>
  </w:endnote>
  <w:endnote w:type="continuationSeparator" w:id="0">
    <w:p w14:paraId="56A1DC38" w14:textId="77777777" w:rsidR="00D75FF8" w:rsidRPr="000D0194" w:rsidRDefault="00D75FF8" w:rsidP="000D0194">
      <w:pPr>
        <w:spacing w:after="0" w:line="240" w:lineRule="auto"/>
      </w:pPr>
      <w:r w:rsidRPr="000D01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616574"/>
      <w:docPartObj>
        <w:docPartGallery w:val="Page Numbers (Bottom of Page)"/>
        <w:docPartUnique/>
      </w:docPartObj>
    </w:sdtPr>
    <w:sdtEndPr/>
    <w:sdtContent>
      <w:p w14:paraId="56C66D2A" w14:textId="4B39481A" w:rsidR="00122827" w:rsidRDefault="00122827" w:rsidP="00122827">
        <w:pPr>
          <w:pStyle w:val="Bunntekst"/>
          <w:ind w:left="4536" w:firstLine="4536"/>
        </w:pPr>
        <w:r>
          <w:fldChar w:fldCharType="begin"/>
        </w:r>
        <w:r>
          <w:instrText>PAGE   \* MERGEFORMAT</w:instrText>
        </w:r>
        <w:r>
          <w:fldChar w:fldCharType="separate"/>
        </w:r>
        <w:r>
          <w:t>2</w:t>
        </w:r>
        <w:r>
          <w:fldChar w:fldCharType="end"/>
        </w:r>
      </w:p>
    </w:sdtContent>
  </w:sdt>
  <w:p w14:paraId="13B746CF" w14:textId="77777777" w:rsidR="00122827" w:rsidRDefault="001228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67A3" w14:textId="77777777" w:rsidR="00D75FF8" w:rsidRPr="000D0194" w:rsidRDefault="00D75FF8" w:rsidP="000D0194">
      <w:pPr>
        <w:spacing w:after="0" w:line="240" w:lineRule="auto"/>
      </w:pPr>
      <w:r w:rsidRPr="000D0194">
        <w:separator/>
      </w:r>
    </w:p>
  </w:footnote>
  <w:footnote w:type="continuationSeparator" w:id="0">
    <w:p w14:paraId="7D781D9B" w14:textId="77777777" w:rsidR="00D75FF8" w:rsidRPr="000D0194" w:rsidRDefault="00D75FF8" w:rsidP="000D0194">
      <w:pPr>
        <w:spacing w:after="0" w:line="240" w:lineRule="auto"/>
      </w:pPr>
      <w:r w:rsidRPr="000D01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00A5" w14:textId="57CC954A" w:rsidR="000D0194" w:rsidRPr="000D0194" w:rsidRDefault="000D0194" w:rsidP="000D0194">
    <w:pPr>
      <w:pStyle w:val="Topptekst"/>
      <w:spacing w:before="100" w:beforeAutospacing="1" w:after="120"/>
    </w:pPr>
    <w:r w:rsidRPr="000D0194">
      <w:rPr>
        <w:noProof/>
      </w:rPr>
      <w:drawing>
        <wp:inline distT="0" distB="0" distL="0" distR="0" wp14:anchorId="3791A659" wp14:editId="69A77B9F">
          <wp:extent cx="1651000" cy="219624"/>
          <wp:effectExtent l="0" t="0" r="0" b="9525"/>
          <wp:docPr id="938321114" name="Bilde 9" descr="Logo Sunnaas sykeh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9" descr="Logo Sunnaas sykehsu"/>
                  <pic:cNvPicPr>
                    <a:picLocks noChangeAspect="1"/>
                  </pic:cNvPicPr>
                </pic:nvPicPr>
                <pic:blipFill>
                  <a:blip r:embed="rId1"/>
                  <a:srcRect/>
                  <a:stretch/>
                </pic:blipFill>
                <pic:spPr>
                  <a:xfrm>
                    <a:off x="0" y="0"/>
                    <a:ext cx="1684838" cy="224125"/>
                  </a:xfrm>
                  <a:prstGeom prst="rect">
                    <a:avLst/>
                  </a:prstGeom>
                </pic:spPr>
              </pic:pic>
            </a:graphicData>
          </a:graphic>
        </wp:inline>
      </w:drawing>
    </w:r>
    <w:r w:rsidRPr="000D0194">
      <w:tab/>
    </w:r>
    <w:r w:rsidRPr="000D0194">
      <w:tab/>
    </w:r>
    <w:r w:rsidRPr="000D0194">
      <w:rPr>
        <w:noProof/>
      </w:rPr>
      <w:drawing>
        <wp:inline distT="0" distB="0" distL="0" distR="0" wp14:anchorId="0589446B" wp14:editId="7E12725E">
          <wp:extent cx="1642572" cy="291929"/>
          <wp:effectExtent l="0" t="0" r="0" b="0"/>
          <wp:docPr id="259455191" name="Bilde 4" descr="Logo Nasjonalt senter for Sjeødne diagno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descr="Logo Nasjonalt senter for Sjeødne diagnoser"/>
                  <pic:cNvPicPr>
                    <a:picLocks noChangeAspect="1"/>
                  </pic:cNvPicPr>
                </pic:nvPicPr>
                <pic:blipFill>
                  <a:blip r:embed="rId2"/>
                  <a:srcRect/>
                  <a:stretch/>
                </pic:blipFill>
                <pic:spPr>
                  <a:xfrm>
                    <a:off x="0" y="0"/>
                    <a:ext cx="1642572" cy="291929"/>
                  </a:xfrm>
                  <a:prstGeom prst="rect">
                    <a:avLst/>
                  </a:prstGeom>
                </pic:spPr>
              </pic:pic>
            </a:graphicData>
          </a:graphic>
        </wp:inline>
      </w:drawing>
    </w:r>
  </w:p>
  <w:p w14:paraId="6B5ADB81" w14:textId="77777777" w:rsidR="000D0194" w:rsidRPr="000D0194" w:rsidRDefault="000D019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618A2"/>
    <w:multiLevelType w:val="hybridMultilevel"/>
    <w:tmpl w:val="5C56A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65231D9"/>
    <w:multiLevelType w:val="hybridMultilevel"/>
    <w:tmpl w:val="16B6A9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82513F6"/>
    <w:multiLevelType w:val="hybridMultilevel"/>
    <w:tmpl w:val="D0528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087F01"/>
    <w:multiLevelType w:val="hybridMultilevel"/>
    <w:tmpl w:val="FF806898"/>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45365BF"/>
    <w:multiLevelType w:val="hybridMultilevel"/>
    <w:tmpl w:val="151AD0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3791181">
    <w:abstractNumId w:val="0"/>
  </w:num>
  <w:num w:numId="2" w16cid:durableId="789323296">
    <w:abstractNumId w:val="2"/>
  </w:num>
  <w:num w:numId="3" w16cid:durableId="1430732813">
    <w:abstractNumId w:val="4"/>
  </w:num>
  <w:num w:numId="4" w16cid:durableId="770734910">
    <w:abstractNumId w:val="3"/>
  </w:num>
  <w:num w:numId="5" w16cid:durableId="156764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94"/>
    <w:rsid w:val="000B11CF"/>
    <w:rsid w:val="000D0194"/>
    <w:rsid w:val="000D7A60"/>
    <w:rsid w:val="0011617D"/>
    <w:rsid w:val="0012220C"/>
    <w:rsid w:val="00122827"/>
    <w:rsid w:val="00190648"/>
    <w:rsid w:val="00237BDC"/>
    <w:rsid w:val="002473E9"/>
    <w:rsid w:val="002E4ED0"/>
    <w:rsid w:val="003861FE"/>
    <w:rsid w:val="004C3868"/>
    <w:rsid w:val="005A1A24"/>
    <w:rsid w:val="005D08F5"/>
    <w:rsid w:val="007F62E5"/>
    <w:rsid w:val="0095256A"/>
    <w:rsid w:val="009C1B47"/>
    <w:rsid w:val="009D3DD2"/>
    <w:rsid w:val="00A164C2"/>
    <w:rsid w:val="00AD3477"/>
    <w:rsid w:val="00BE4F61"/>
    <w:rsid w:val="00C0176B"/>
    <w:rsid w:val="00D75FF8"/>
    <w:rsid w:val="00E764F2"/>
    <w:rsid w:val="00EA5F03"/>
    <w:rsid w:val="00EF0546"/>
    <w:rsid w:val="00FB3B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9981"/>
  <w15:chartTrackingRefBased/>
  <w15:docId w15:val="{6A406F30-3B24-4E55-AFBD-5DACE8E5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0D0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D0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0D019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0D019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D019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D019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D019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D019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D019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D019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D019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0D019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0D019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D019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D019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D019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D019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D0194"/>
    <w:rPr>
      <w:rFonts w:eastAsiaTheme="majorEastAsia" w:cstheme="majorBidi"/>
      <w:color w:val="272727" w:themeColor="text1" w:themeTint="D8"/>
    </w:rPr>
  </w:style>
  <w:style w:type="paragraph" w:styleId="Tittel">
    <w:name w:val="Title"/>
    <w:basedOn w:val="Normal"/>
    <w:next w:val="Normal"/>
    <w:link w:val="TittelTegn"/>
    <w:uiPriority w:val="10"/>
    <w:qFormat/>
    <w:rsid w:val="000D0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D019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D019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D019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D019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D0194"/>
    <w:rPr>
      <w:i/>
      <w:iCs/>
      <w:color w:val="404040" w:themeColor="text1" w:themeTint="BF"/>
    </w:rPr>
  </w:style>
  <w:style w:type="paragraph" w:styleId="Listeavsnitt">
    <w:name w:val="List Paragraph"/>
    <w:basedOn w:val="Normal"/>
    <w:uiPriority w:val="34"/>
    <w:qFormat/>
    <w:rsid w:val="000D0194"/>
    <w:pPr>
      <w:ind w:left="720"/>
      <w:contextualSpacing/>
    </w:pPr>
  </w:style>
  <w:style w:type="character" w:styleId="Sterkutheving">
    <w:name w:val="Intense Emphasis"/>
    <w:basedOn w:val="Standardskriftforavsnitt"/>
    <w:uiPriority w:val="21"/>
    <w:qFormat/>
    <w:rsid w:val="000D0194"/>
    <w:rPr>
      <w:i/>
      <w:iCs/>
      <w:color w:val="0F4761" w:themeColor="accent1" w:themeShade="BF"/>
    </w:rPr>
  </w:style>
  <w:style w:type="paragraph" w:styleId="Sterktsitat">
    <w:name w:val="Intense Quote"/>
    <w:basedOn w:val="Normal"/>
    <w:next w:val="Normal"/>
    <w:link w:val="SterktsitatTegn"/>
    <w:uiPriority w:val="30"/>
    <w:qFormat/>
    <w:rsid w:val="000D0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D0194"/>
    <w:rPr>
      <w:i/>
      <w:iCs/>
      <w:color w:val="0F4761" w:themeColor="accent1" w:themeShade="BF"/>
    </w:rPr>
  </w:style>
  <w:style w:type="character" w:styleId="Sterkreferanse">
    <w:name w:val="Intense Reference"/>
    <w:basedOn w:val="Standardskriftforavsnitt"/>
    <w:uiPriority w:val="32"/>
    <w:qFormat/>
    <w:rsid w:val="000D0194"/>
    <w:rPr>
      <w:b/>
      <w:bCs/>
      <w:smallCaps/>
      <w:color w:val="0F4761" w:themeColor="accent1" w:themeShade="BF"/>
      <w:spacing w:val="5"/>
    </w:rPr>
  </w:style>
  <w:style w:type="paragraph" w:styleId="Topptekst">
    <w:name w:val="header"/>
    <w:basedOn w:val="Normal"/>
    <w:link w:val="TopptekstTegn"/>
    <w:uiPriority w:val="99"/>
    <w:unhideWhenUsed/>
    <w:rsid w:val="000D019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0194"/>
  </w:style>
  <w:style w:type="paragraph" w:styleId="Bunntekst">
    <w:name w:val="footer"/>
    <w:basedOn w:val="Normal"/>
    <w:link w:val="BunntekstTegn"/>
    <w:uiPriority w:val="99"/>
    <w:unhideWhenUsed/>
    <w:rsid w:val="000D019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0194"/>
  </w:style>
  <w:style w:type="character" w:styleId="Hyperkobling">
    <w:name w:val="Hyperlink"/>
    <w:basedOn w:val="Standardskriftforavsnitt"/>
    <w:rsid w:val="000D0194"/>
    <w:rPr>
      <w:color w:val="0000FF"/>
      <w:u w:val="single"/>
    </w:rPr>
  </w:style>
  <w:style w:type="table" w:styleId="Tabellrutenett">
    <w:name w:val="Table Grid"/>
    <w:basedOn w:val="Vanligtabell"/>
    <w:uiPriority w:val="59"/>
    <w:rsid w:val="000D0194"/>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1">
    <w:name w:val="Grid Table 5 Dark Accent 1"/>
    <w:basedOn w:val="Vanligtabell"/>
    <w:uiPriority w:val="50"/>
    <w:rsid w:val="000D0194"/>
    <w:pPr>
      <w:spacing w:after="0" w:line="240" w:lineRule="auto"/>
    </w:pPr>
    <w:rPr>
      <w:rFonts w:eastAsiaTheme="minorEastAsi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Rutenettabell4uthevingsfarge1">
    <w:name w:val="Grid Table 4 Accent 1"/>
    <w:basedOn w:val="Vanligtabell"/>
    <w:uiPriority w:val="49"/>
    <w:rsid w:val="000D0194"/>
    <w:pPr>
      <w:spacing w:after="0" w:line="240" w:lineRule="auto"/>
    </w:pPr>
    <w:rPr>
      <w:rFonts w:eastAsiaTheme="minorEastAsia"/>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Ulstomtale">
    <w:name w:val="Unresolved Mention"/>
    <w:basedOn w:val="Standardskriftforavsnitt"/>
    <w:uiPriority w:val="99"/>
    <w:semiHidden/>
    <w:unhideWhenUsed/>
    <w:rsid w:val="0012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nnaas.no/fag-og-forskning/kompetansesentre-og-tjenester/trs-kompetansesenter-for-sjeldne-diagnoser/sjeldne-diagnoser/osteogenesis-imperfecta-oi/dagligliv-ved-osteogenesis-imperfecta-oi" TargetMode="External"/><Relationship Id="rId18" Type="http://schemas.openxmlformats.org/officeDocument/2006/relationships/hyperlink" Target="https://www.sunnaas.no/fag-og-forskning/kompetansesentre-og-tjenester/trs-kompetansesenter-for-sjeldne-diagnoser/sjeldne-diagnoser/osteogenesis-imperfecta-oi/fysisk-funksjon-aktivitet-og-trening-ved-osteogenesis-imperfecta-o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andfonline.com/doi/suppl/10.1080/01942638.2024.2389881?scroll=to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sunnaas.no/fag-og-forskning/kompetansesentre-og-tjenester/trs-kompetansesenter-for-sjeldne-diagnoser/sjeldne-diagnoser/osteogenesis-imperfecta-oi/medisinske-forhold-ved-osteogenesis-imperfecta-oi/brudd-bruddbehandling-og-beredskapsplan-for-brudd-ved-osteogenesis-imperfect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pubmed.ncbi.nlm.nih.gov/391292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nnaas.no/fag-og-forskning/kompetansesentre-og-tjenester/trs-kompetansesenter-for-sjeldne-diagnoser/sjeldne-diagnoser/osteogenesis-imperfecta-oi/medisinske-forhold-ved-osteogenesis-imperfecta-oi"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udir.no/regelverk-og-tilsyn/skole-og-opplaring/veileder-for-tilpasset-opplaring-og-individuell-tilrettelegging/8.-individuell-opplaringsplan-iop" TargetMode="External"/><Relationship Id="rId23"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lsenorge.no/rettigheter/individuell-plan/" TargetMode="External"/><Relationship Id="rId22" Type="http://schemas.openxmlformats.org/officeDocument/2006/relationships/hyperlink" Target="https://lovdata.no/dokument/NL/lov/2023-06-09-3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F17EBCEA7B047B516CD5E6E33464E" ma:contentTypeVersion="19" ma:contentTypeDescription="Create a new document." ma:contentTypeScope="" ma:versionID="f0c8f9182efdc76dcdc375e4d012c948">
  <xsd:schema xmlns:xsd="http://www.w3.org/2001/XMLSchema" xmlns:xs="http://www.w3.org/2001/XMLSchema" xmlns:p="http://schemas.microsoft.com/office/2006/metadata/properties" xmlns:ns2="15c0d522-37b4-4bf5-9899-5842b51a0e3a" xmlns:ns3="efba9af9-b34c-4fbf-8865-ca4711ada6b0" targetNamespace="http://schemas.microsoft.com/office/2006/metadata/properties" ma:root="true" ma:fieldsID="65138461cab5fe4741444b5fb8497515" ns2:_="" ns3:_="">
    <xsd:import namespace="15c0d522-37b4-4bf5-9899-5842b51a0e3a"/>
    <xsd:import namespace="efba9af9-b34c-4fbf-8865-ca4711ada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HUSK"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0d522-37b4-4bf5-9899-5842b51a0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HUSK" ma:index="14" nillable="true" ma:displayName="HUSK" ma:description="Åpne alltid i app, tre prikker - åpne i app" ma:format="Dropdown" ma:internalName="HUSK">
      <xsd:simpleType>
        <xsd:restriction base="dms:Text">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a9af9-b34c-4fbf-8865-ca4711ada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338680-db59-49a6-9c8e-a23d389faf52}" ma:internalName="TaxCatchAll" ma:showField="CatchAllData" ma:web="efba9af9-b34c-4fbf-8865-ca4711ada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ba9af9-b34c-4fbf-8865-ca4711ada6b0" xsi:nil="true"/>
    <HUSK xmlns="15c0d522-37b4-4bf5-9899-5842b51a0e3a" xsi:nil="true"/>
    <lcf76f155ced4ddcb4097134ff3c332f xmlns="15c0d522-37b4-4bf5-9899-5842b51a0e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D1649-E82E-4749-89D9-B639B447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0d522-37b4-4bf5-9899-5842b51a0e3a"/>
    <ds:schemaRef ds:uri="efba9af9-b34c-4fbf-8865-ca4711ada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C3F7B-174C-4C06-B4DA-BAF4CDBF0B54}">
  <ds:schemaRefs>
    <ds:schemaRef ds:uri="http://schemas.microsoft.com/office/2006/metadata/properties"/>
    <ds:schemaRef ds:uri="http://schemas.microsoft.com/office/infopath/2007/PartnerControls"/>
    <ds:schemaRef ds:uri="efba9af9-b34c-4fbf-8865-ca4711ada6b0"/>
    <ds:schemaRef ds:uri="15c0d522-37b4-4bf5-9899-5842b51a0e3a"/>
  </ds:schemaRefs>
</ds:datastoreItem>
</file>

<file path=customXml/itemProps3.xml><?xml version="1.0" encoding="utf-8"?>
<ds:datastoreItem xmlns:ds="http://schemas.openxmlformats.org/officeDocument/2006/customXml" ds:itemID="{CE0A0288-01E2-429E-8A73-E6F95F9FCD4E}">
  <ds:schemaRefs>
    <ds:schemaRef ds:uri="http://schemas.microsoft.com/sharepoint/v3/contenttype/forms"/>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107</TotalTime>
  <Pages>7</Pages>
  <Words>1584</Words>
  <Characters>8400</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Helse Sor-Ost</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Bathen</dc:creator>
  <cp:keywords/>
  <dc:description/>
  <cp:lastModifiedBy>Trine Bathen</cp:lastModifiedBy>
  <cp:revision>15</cp:revision>
  <dcterms:created xsi:type="dcterms:W3CDTF">2025-08-27T11:34:00Z</dcterms:created>
  <dcterms:modified xsi:type="dcterms:W3CDTF">2025-09-04T06:19:00Z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0x010100BBAF17EBCEA7B047B516CD5E6E33464E</vt:lpwstr>
  </property>
  <property fmtid="{D5CDD505-2E9C-101B-9397-08002B2CF9AE}" pid="3" name="MediaServiceImageTags">
    <vt:lpwstr/>
  </property>
</Properties>
</file>